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898" w:rsidRDefault="00BD08B0" w:rsidP="00750083">
      <w:pPr>
        <w:pStyle w:val="Nadpisobsahu"/>
      </w:pPr>
      <w:bookmarkStart w:id="0" w:name="_GoBack"/>
      <w:bookmarkEnd w:id="0"/>
      <w:r>
        <w:t>10</w:t>
      </w:r>
      <w:r w:rsidR="007B1A70">
        <w:t>1</w:t>
      </w:r>
      <w:r>
        <w:t xml:space="preserve"> </w:t>
      </w:r>
      <w:r w:rsidR="008521EB">
        <w:t>TECHNICKÁ ZPRÁVA</w:t>
      </w:r>
    </w:p>
    <w:p w:rsidR="008521EB" w:rsidRPr="008521EB" w:rsidRDefault="008521EB" w:rsidP="008521EB"/>
    <w:p w:rsidR="00E43898" w:rsidRDefault="00E43898" w:rsidP="00E43898">
      <w:pPr>
        <w:rPr>
          <w:rFonts w:asciiTheme="majorHAnsi" w:eastAsiaTheme="majorEastAsia" w:hAnsiTheme="majorHAnsi" w:cstheme="majorBidi"/>
          <w:kern w:val="32"/>
          <w:sz w:val="32"/>
          <w:szCs w:val="32"/>
        </w:rPr>
      </w:pPr>
      <w:r>
        <w:br w:type="page"/>
      </w:r>
    </w:p>
    <w:p w:rsidR="00750083" w:rsidRDefault="00750083" w:rsidP="00750083">
      <w:pPr>
        <w:pStyle w:val="Nadpisobsahu"/>
      </w:pPr>
      <w:r>
        <w:lastRenderedPageBreak/>
        <w:t>Obsah</w:t>
      </w:r>
    </w:p>
    <w:p w:rsidR="006E5054" w:rsidRDefault="00213120">
      <w:pPr>
        <w:pStyle w:val="Obsah1"/>
        <w:tabs>
          <w:tab w:val="left" w:pos="1100"/>
          <w:tab w:val="righ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 w:rsidR="00750083">
        <w:instrText xml:space="preserve"> TOC \o "1-3" \h \z \u </w:instrText>
      </w:r>
      <w:r>
        <w:fldChar w:fldCharType="separate"/>
      </w:r>
      <w:hyperlink w:anchor="_Toc527033359" w:history="1">
        <w:r w:rsidR="006E5054" w:rsidRPr="00FA5761">
          <w:rPr>
            <w:rStyle w:val="Hypertextovodkaz"/>
            <w:noProof/>
          </w:rPr>
          <w:t>1.</w:t>
        </w:r>
        <w:r w:rsidR="006E50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E5054" w:rsidRPr="00FA5761">
          <w:rPr>
            <w:rStyle w:val="Hypertextovodkaz"/>
            <w:noProof/>
          </w:rPr>
          <w:t>Úvod</w:t>
        </w:r>
        <w:r w:rsidR="006E5054">
          <w:rPr>
            <w:noProof/>
            <w:webHidden/>
          </w:rPr>
          <w:tab/>
        </w:r>
        <w:r w:rsidR="006E5054">
          <w:rPr>
            <w:noProof/>
            <w:webHidden/>
          </w:rPr>
          <w:fldChar w:fldCharType="begin"/>
        </w:r>
        <w:r w:rsidR="006E5054">
          <w:rPr>
            <w:noProof/>
            <w:webHidden/>
          </w:rPr>
          <w:instrText xml:space="preserve"> PAGEREF _Toc527033359 \h </w:instrText>
        </w:r>
        <w:r w:rsidR="006E5054">
          <w:rPr>
            <w:noProof/>
            <w:webHidden/>
          </w:rPr>
        </w:r>
        <w:r w:rsidR="006E5054">
          <w:rPr>
            <w:noProof/>
            <w:webHidden/>
          </w:rPr>
          <w:fldChar w:fldCharType="separate"/>
        </w:r>
        <w:r w:rsidR="002F552F">
          <w:rPr>
            <w:noProof/>
            <w:webHidden/>
          </w:rPr>
          <w:t>3</w:t>
        </w:r>
        <w:r w:rsidR="006E5054">
          <w:rPr>
            <w:noProof/>
            <w:webHidden/>
          </w:rPr>
          <w:fldChar w:fldCharType="end"/>
        </w:r>
      </w:hyperlink>
    </w:p>
    <w:p w:rsidR="006E5054" w:rsidRDefault="00983000">
      <w:pPr>
        <w:pStyle w:val="Obsah1"/>
        <w:tabs>
          <w:tab w:val="left" w:pos="1100"/>
          <w:tab w:val="righ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27033360" w:history="1">
        <w:r w:rsidR="006E5054" w:rsidRPr="00FA5761">
          <w:rPr>
            <w:rStyle w:val="Hypertextovodkaz"/>
            <w:noProof/>
          </w:rPr>
          <w:t>2.</w:t>
        </w:r>
        <w:r w:rsidR="006E50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E5054" w:rsidRPr="00FA5761">
          <w:rPr>
            <w:rStyle w:val="Hypertextovodkaz"/>
            <w:noProof/>
          </w:rPr>
          <w:t>Projektové podklady</w:t>
        </w:r>
        <w:r w:rsidR="006E5054">
          <w:rPr>
            <w:noProof/>
            <w:webHidden/>
          </w:rPr>
          <w:tab/>
        </w:r>
        <w:r w:rsidR="006E5054">
          <w:rPr>
            <w:noProof/>
            <w:webHidden/>
          </w:rPr>
          <w:fldChar w:fldCharType="begin"/>
        </w:r>
        <w:r w:rsidR="006E5054">
          <w:rPr>
            <w:noProof/>
            <w:webHidden/>
          </w:rPr>
          <w:instrText xml:space="preserve"> PAGEREF _Toc527033360 \h </w:instrText>
        </w:r>
        <w:r w:rsidR="006E5054">
          <w:rPr>
            <w:noProof/>
            <w:webHidden/>
          </w:rPr>
        </w:r>
        <w:r w:rsidR="006E5054">
          <w:rPr>
            <w:noProof/>
            <w:webHidden/>
          </w:rPr>
          <w:fldChar w:fldCharType="separate"/>
        </w:r>
        <w:r w:rsidR="002F552F">
          <w:rPr>
            <w:noProof/>
            <w:webHidden/>
          </w:rPr>
          <w:t>3</w:t>
        </w:r>
        <w:r w:rsidR="006E5054">
          <w:rPr>
            <w:noProof/>
            <w:webHidden/>
          </w:rPr>
          <w:fldChar w:fldCharType="end"/>
        </w:r>
      </w:hyperlink>
    </w:p>
    <w:p w:rsidR="006E5054" w:rsidRDefault="00983000">
      <w:pPr>
        <w:pStyle w:val="Obsah1"/>
        <w:tabs>
          <w:tab w:val="left" w:pos="1100"/>
          <w:tab w:val="righ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27033361" w:history="1">
        <w:r w:rsidR="006E5054" w:rsidRPr="00FA5761">
          <w:rPr>
            <w:rStyle w:val="Hypertextovodkaz"/>
            <w:noProof/>
          </w:rPr>
          <w:t>3.</w:t>
        </w:r>
        <w:r w:rsidR="006E50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E5054" w:rsidRPr="00FA5761">
          <w:rPr>
            <w:rStyle w:val="Hypertextovodkaz"/>
            <w:noProof/>
          </w:rPr>
          <w:t>Provozní podmínky</w:t>
        </w:r>
        <w:r w:rsidR="006E5054">
          <w:rPr>
            <w:noProof/>
            <w:webHidden/>
          </w:rPr>
          <w:tab/>
        </w:r>
        <w:r w:rsidR="006E5054">
          <w:rPr>
            <w:noProof/>
            <w:webHidden/>
          </w:rPr>
          <w:fldChar w:fldCharType="begin"/>
        </w:r>
        <w:r w:rsidR="006E5054">
          <w:rPr>
            <w:noProof/>
            <w:webHidden/>
          </w:rPr>
          <w:instrText xml:space="preserve"> PAGEREF _Toc527033361 \h </w:instrText>
        </w:r>
        <w:r w:rsidR="006E5054">
          <w:rPr>
            <w:noProof/>
            <w:webHidden/>
          </w:rPr>
        </w:r>
        <w:r w:rsidR="006E5054">
          <w:rPr>
            <w:noProof/>
            <w:webHidden/>
          </w:rPr>
          <w:fldChar w:fldCharType="separate"/>
        </w:r>
        <w:r w:rsidR="002F552F">
          <w:rPr>
            <w:noProof/>
            <w:webHidden/>
          </w:rPr>
          <w:t>3</w:t>
        </w:r>
        <w:r w:rsidR="006E5054">
          <w:rPr>
            <w:noProof/>
            <w:webHidden/>
          </w:rPr>
          <w:fldChar w:fldCharType="end"/>
        </w:r>
      </w:hyperlink>
    </w:p>
    <w:p w:rsidR="006E5054" w:rsidRDefault="00983000">
      <w:pPr>
        <w:pStyle w:val="Obsah2"/>
        <w:tabs>
          <w:tab w:val="righ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27033362" w:history="1">
        <w:r w:rsidR="006E5054" w:rsidRPr="00FA5761">
          <w:rPr>
            <w:rStyle w:val="Hypertextovodkaz"/>
            <w:noProof/>
          </w:rPr>
          <w:t>3.1 Rozvodná soustava</w:t>
        </w:r>
        <w:r w:rsidR="006E5054">
          <w:rPr>
            <w:noProof/>
            <w:webHidden/>
          </w:rPr>
          <w:tab/>
        </w:r>
        <w:r w:rsidR="006E5054">
          <w:rPr>
            <w:noProof/>
            <w:webHidden/>
          </w:rPr>
          <w:fldChar w:fldCharType="begin"/>
        </w:r>
        <w:r w:rsidR="006E5054">
          <w:rPr>
            <w:noProof/>
            <w:webHidden/>
          </w:rPr>
          <w:instrText xml:space="preserve"> PAGEREF _Toc527033362 \h </w:instrText>
        </w:r>
        <w:r w:rsidR="006E5054">
          <w:rPr>
            <w:noProof/>
            <w:webHidden/>
          </w:rPr>
        </w:r>
        <w:r w:rsidR="006E5054">
          <w:rPr>
            <w:noProof/>
            <w:webHidden/>
          </w:rPr>
          <w:fldChar w:fldCharType="separate"/>
        </w:r>
        <w:r w:rsidR="002F552F">
          <w:rPr>
            <w:noProof/>
            <w:webHidden/>
          </w:rPr>
          <w:t>3</w:t>
        </w:r>
        <w:r w:rsidR="006E5054">
          <w:rPr>
            <w:noProof/>
            <w:webHidden/>
          </w:rPr>
          <w:fldChar w:fldCharType="end"/>
        </w:r>
      </w:hyperlink>
    </w:p>
    <w:p w:rsidR="006E5054" w:rsidRDefault="00983000">
      <w:pPr>
        <w:pStyle w:val="Obsah2"/>
        <w:tabs>
          <w:tab w:val="righ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27033363" w:history="1">
        <w:r w:rsidR="006E5054" w:rsidRPr="00FA5761">
          <w:rPr>
            <w:rStyle w:val="Hypertextovodkaz"/>
            <w:noProof/>
          </w:rPr>
          <w:t>3.2 Ochrana před úrazem el. proudem</w:t>
        </w:r>
        <w:r w:rsidR="006E5054">
          <w:rPr>
            <w:noProof/>
            <w:webHidden/>
          </w:rPr>
          <w:tab/>
        </w:r>
        <w:r w:rsidR="006E5054">
          <w:rPr>
            <w:noProof/>
            <w:webHidden/>
          </w:rPr>
          <w:fldChar w:fldCharType="begin"/>
        </w:r>
        <w:r w:rsidR="006E5054">
          <w:rPr>
            <w:noProof/>
            <w:webHidden/>
          </w:rPr>
          <w:instrText xml:space="preserve"> PAGEREF _Toc527033363 \h </w:instrText>
        </w:r>
        <w:r w:rsidR="006E5054">
          <w:rPr>
            <w:noProof/>
            <w:webHidden/>
          </w:rPr>
        </w:r>
        <w:r w:rsidR="006E5054">
          <w:rPr>
            <w:noProof/>
            <w:webHidden/>
          </w:rPr>
          <w:fldChar w:fldCharType="separate"/>
        </w:r>
        <w:r w:rsidR="002F552F">
          <w:rPr>
            <w:noProof/>
            <w:webHidden/>
          </w:rPr>
          <w:t>3</w:t>
        </w:r>
        <w:r w:rsidR="006E5054">
          <w:rPr>
            <w:noProof/>
            <w:webHidden/>
          </w:rPr>
          <w:fldChar w:fldCharType="end"/>
        </w:r>
      </w:hyperlink>
    </w:p>
    <w:p w:rsidR="006E5054" w:rsidRDefault="00983000">
      <w:pPr>
        <w:pStyle w:val="Obsah2"/>
        <w:tabs>
          <w:tab w:val="righ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27033364" w:history="1">
        <w:r w:rsidR="006E5054" w:rsidRPr="00FA5761">
          <w:rPr>
            <w:rStyle w:val="Hypertextovodkaz"/>
            <w:noProof/>
          </w:rPr>
          <w:t>3.3 Prostředí, vnější vlivy</w:t>
        </w:r>
        <w:r w:rsidR="006E5054">
          <w:rPr>
            <w:noProof/>
            <w:webHidden/>
          </w:rPr>
          <w:tab/>
        </w:r>
        <w:r w:rsidR="006E5054">
          <w:rPr>
            <w:noProof/>
            <w:webHidden/>
          </w:rPr>
          <w:fldChar w:fldCharType="begin"/>
        </w:r>
        <w:r w:rsidR="006E5054">
          <w:rPr>
            <w:noProof/>
            <w:webHidden/>
          </w:rPr>
          <w:instrText xml:space="preserve"> PAGEREF _Toc527033364 \h </w:instrText>
        </w:r>
        <w:r w:rsidR="006E5054">
          <w:rPr>
            <w:noProof/>
            <w:webHidden/>
          </w:rPr>
        </w:r>
        <w:r w:rsidR="006E5054">
          <w:rPr>
            <w:noProof/>
            <w:webHidden/>
          </w:rPr>
          <w:fldChar w:fldCharType="separate"/>
        </w:r>
        <w:r w:rsidR="002F552F">
          <w:rPr>
            <w:noProof/>
            <w:webHidden/>
          </w:rPr>
          <w:t>4</w:t>
        </w:r>
        <w:r w:rsidR="006E5054">
          <w:rPr>
            <w:noProof/>
            <w:webHidden/>
          </w:rPr>
          <w:fldChar w:fldCharType="end"/>
        </w:r>
      </w:hyperlink>
    </w:p>
    <w:p w:rsidR="006E5054" w:rsidRDefault="00983000">
      <w:pPr>
        <w:pStyle w:val="Obsah2"/>
        <w:tabs>
          <w:tab w:val="righ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27033365" w:history="1">
        <w:r w:rsidR="006E5054" w:rsidRPr="00FA5761">
          <w:rPr>
            <w:rStyle w:val="Hypertextovodkaz"/>
            <w:noProof/>
          </w:rPr>
          <w:t>3.4 Vazba na provozní rozvod silnoproudu</w:t>
        </w:r>
        <w:r w:rsidR="006E5054">
          <w:rPr>
            <w:noProof/>
            <w:webHidden/>
          </w:rPr>
          <w:tab/>
        </w:r>
        <w:r w:rsidR="006E5054">
          <w:rPr>
            <w:noProof/>
            <w:webHidden/>
          </w:rPr>
          <w:fldChar w:fldCharType="begin"/>
        </w:r>
        <w:r w:rsidR="006E5054">
          <w:rPr>
            <w:noProof/>
            <w:webHidden/>
          </w:rPr>
          <w:instrText xml:space="preserve"> PAGEREF _Toc527033365 \h </w:instrText>
        </w:r>
        <w:r w:rsidR="006E5054">
          <w:rPr>
            <w:noProof/>
            <w:webHidden/>
          </w:rPr>
        </w:r>
        <w:r w:rsidR="006E5054">
          <w:rPr>
            <w:noProof/>
            <w:webHidden/>
          </w:rPr>
          <w:fldChar w:fldCharType="separate"/>
        </w:r>
        <w:r w:rsidR="002F552F">
          <w:rPr>
            <w:noProof/>
            <w:webHidden/>
          </w:rPr>
          <w:t>4</w:t>
        </w:r>
        <w:r w:rsidR="006E5054">
          <w:rPr>
            <w:noProof/>
            <w:webHidden/>
          </w:rPr>
          <w:fldChar w:fldCharType="end"/>
        </w:r>
      </w:hyperlink>
    </w:p>
    <w:p w:rsidR="006E5054" w:rsidRDefault="00983000">
      <w:pPr>
        <w:pStyle w:val="Obsah1"/>
        <w:tabs>
          <w:tab w:val="left" w:pos="1100"/>
          <w:tab w:val="righ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27033366" w:history="1">
        <w:r w:rsidR="006E5054" w:rsidRPr="00FA5761">
          <w:rPr>
            <w:rStyle w:val="Hypertextovodkaz"/>
            <w:noProof/>
          </w:rPr>
          <w:t>4.</w:t>
        </w:r>
        <w:r w:rsidR="006E50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E5054" w:rsidRPr="00FA5761">
          <w:rPr>
            <w:rStyle w:val="Hypertextovodkaz"/>
            <w:noProof/>
          </w:rPr>
          <w:t>Předpisy a normy</w:t>
        </w:r>
        <w:r w:rsidR="006E5054">
          <w:rPr>
            <w:noProof/>
            <w:webHidden/>
          </w:rPr>
          <w:tab/>
        </w:r>
        <w:r w:rsidR="006E5054">
          <w:rPr>
            <w:noProof/>
            <w:webHidden/>
          </w:rPr>
          <w:fldChar w:fldCharType="begin"/>
        </w:r>
        <w:r w:rsidR="006E5054">
          <w:rPr>
            <w:noProof/>
            <w:webHidden/>
          </w:rPr>
          <w:instrText xml:space="preserve"> PAGEREF _Toc527033366 \h </w:instrText>
        </w:r>
        <w:r w:rsidR="006E5054">
          <w:rPr>
            <w:noProof/>
            <w:webHidden/>
          </w:rPr>
        </w:r>
        <w:r w:rsidR="006E5054">
          <w:rPr>
            <w:noProof/>
            <w:webHidden/>
          </w:rPr>
          <w:fldChar w:fldCharType="separate"/>
        </w:r>
        <w:r w:rsidR="002F552F">
          <w:rPr>
            <w:noProof/>
            <w:webHidden/>
          </w:rPr>
          <w:t>4</w:t>
        </w:r>
        <w:r w:rsidR="006E5054">
          <w:rPr>
            <w:noProof/>
            <w:webHidden/>
          </w:rPr>
          <w:fldChar w:fldCharType="end"/>
        </w:r>
      </w:hyperlink>
    </w:p>
    <w:p w:rsidR="006E5054" w:rsidRDefault="00983000">
      <w:pPr>
        <w:pStyle w:val="Obsah1"/>
        <w:tabs>
          <w:tab w:val="left" w:pos="1100"/>
          <w:tab w:val="righ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27033367" w:history="1">
        <w:r w:rsidR="006E5054" w:rsidRPr="00FA5761">
          <w:rPr>
            <w:rStyle w:val="Hypertextovodkaz"/>
            <w:noProof/>
          </w:rPr>
          <w:t>5.</w:t>
        </w:r>
        <w:r w:rsidR="006E50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E5054" w:rsidRPr="00FA5761">
          <w:rPr>
            <w:rStyle w:val="Hypertextovodkaz"/>
            <w:noProof/>
          </w:rPr>
          <w:t>Technický popis projektovaného zařízení</w:t>
        </w:r>
        <w:r w:rsidR="006E5054">
          <w:rPr>
            <w:noProof/>
            <w:webHidden/>
          </w:rPr>
          <w:tab/>
        </w:r>
        <w:r w:rsidR="006E5054">
          <w:rPr>
            <w:noProof/>
            <w:webHidden/>
          </w:rPr>
          <w:fldChar w:fldCharType="begin"/>
        </w:r>
        <w:r w:rsidR="006E5054">
          <w:rPr>
            <w:noProof/>
            <w:webHidden/>
          </w:rPr>
          <w:instrText xml:space="preserve"> PAGEREF _Toc527033367 \h </w:instrText>
        </w:r>
        <w:r w:rsidR="006E5054">
          <w:rPr>
            <w:noProof/>
            <w:webHidden/>
          </w:rPr>
        </w:r>
        <w:r w:rsidR="006E5054">
          <w:rPr>
            <w:noProof/>
            <w:webHidden/>
          </w:rPr>
          <w:fldChar w:fldCharType="separate"/>
        </w:r>
        <w:r w:rsidR="002F552F">
          <w:rPr>
            <w:noProof/>
            <w:webHidden/>
          </w:rPr>
          <w:t>5</w:t>
        </w:r>
        <w:r w:rsidR="006E5054">
          <w:rPr>
            <w:noProof/>
            <w:webHidden/>
          </w:rPr>
          <w:fldChar w:fldCharType="end"/>
        </w:r>
      </w:hyperlink>
    </w:p>
    <w:p w:rsidR="006E5054" w:rsidRDefault="00983000">
      <w:pPr>
        <w:pStyle w:val="Obsah2"/>
        <w:tabs>
          <w:tab w:val="righ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27033368" w:history="1">
        <w:r w:rsidR="006E5054" w:rsidRPr="00FA5761">
          <w:rPr>
            <w:rStyle w:val="Hypertextovodkaz"/>
            <w:noProof/>
          </w:rPr>
          <w:t>5.1 Výměníková stanice</w:t>
        </w:r>
        <w:r w:rsidR="006E5054">
          <w:rPr>
            <w:noProof/>
            <w:webHidden/>
          </w:rPr>
          <w:tab/>
        </w:r>
        <w:r w:rsidR="006E5054">
          <w:rPr>
            <w:noProof/>
            <w:webHidden/>
          </w:rPr>
          <w:fldChar w:fldCharType="begin"/>
        </w:r>
        <w:r w:rsidR="006E5054">
          <w:rPr>
            <w:noProof/>
            <w:webHidden/>
          </w:rPr>
          <w:instrText xml:space="preserve"> PAGEREF _Toc527033368 \h </w:instrText>
        </w:r>
        <w:r w:rsidR="006E5054">
          <w:rPr>
            <w:noProof/>
            <w:webHidden/>
          </w:rPr>
        </w:r>
        <w:r w:rsidR="006E5054">
          <w:rPr>
            <w:noProof/>
            <w:webHidden/>
          </w:rPr>
          <w:fldChar w:fldCharType="separate"/>
        </w:r>
        <w:r w:rsidR="002F552F">
          <w:rPr>
            <w:noProof/>
            <w:webHidden/>
          </w:rPr>
          <w:t>5</w:t>
        </w:r>
        <w:r w:rsidR="006E5054">
          <w:rPr>
            <w:noProof/>
            <w:webHidden/>
          </w:rPr>
          <w:fldChar w:fldCharType="end"/>
        </w:r>
      </w:hyperlink>
    </w:p>
    <w:p w:rsidR="006E5054" w:rsidRDefault="00983000">
      <w:pPr>
        <w:pStyle w:val="Obsah3"/>
        <w:tabs>
          <w:tab w:val="righ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527033375" w:history="1">
        <w:r w:rsidR="006E5054" w:rsidRPr="00FA5761">
          <w:rPr>
            <w:rStyle w:val="Hypertextovodkaz"/>
            <w:noProof/>
          </w:rPr>
          <w:t>5.1.1. Primární část</w:t>
        </w:r>
        <w:r w:rsidR="006E5054">
          <w:rPr>
            <w:noProof/>
            <w:webHidden/>
          </w:rPr>
          <w:tab/>
        </w:r>
        <w:r w:rsidR="006E5054">
          <w:rPr>
            <w:noProof/>
            <w:webHidden/>
          </w:rPr>
          <w:fldChar w:fldCharType="begin"/>
        </w:r>
        <w:r w:rsidR="006E5054">
          <w:rPr>
            <w:noProof/>
            <w:webHidden/>
          </w:rPr>
          <w:instrText xml:space="preserve"> PAGEREF _Toc527033375 \h </w:instrText>
        </w:r>
        <w:r w:rsidR="006E5054">
          <w:rPr>
            <w:noProof/>
            <w:webHidden/>
          </w:rPr>
        </w:r>
        <w:r w:rsidR="006E5054">
          <w:rPr>
            <w:noProof/>
            <w:webHidden/>
          </w:rPr>
          <w:fldChar w:fldCharType="separate"/>
        </w:r>
        <w:r w:rsidR="002F552F">
          <w:rPr>
            <w:noProof/>
            <w:webHidden/>
          </w:rPr>
          <w:t>5</w:t>
        </w:r>
        <w:r w:rsidR="006E5054">
          <w:rPr>
            <w:noProof/>
            <w:webHidden/>
          </w:rPr>
          <w:fldChar w:fldCharType="end"/>
        </w:r>
      </w:hyperlink>
    </w:p>
    <w:p w:rsidR="006E5054" w:rsidRDefault="00983000">
      <w:pPr>
        <w:pStyle w:val="Obsah3"/>
        <w:tabs>
          <w:tab w:val="righ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527033376" w:history="1">
        <w:r w:rsidR="006E5054" w:rsidRPr="00FA5761">
          <w:rPr>
            <w:rStyle w:val="Hypertextovodkaz"/>
            <w:noProof/>
          </w:rPr>
          <w:t>5.1.2. Sekundární část</w:t>
        </w:r>
        <w:r w:rsidR="006E5054">
          <w:rPr>
            <w:noProof/>
            <w:webHidden/>
          </w:rPr>
          <w:tab/>
        </w:r>
        <w:r w:rsidR="006E5054">
          <w:rPr>
            <w:noProof/>
            <w:webHidden/>
          </w:rPr>
          <w:fldChar w:fldCharType="begin"/>
        </w:r>
        <w:r w:rsidR="006E5054">
          <w:rPr>
            <w:noProof/>
            <w:webHidden/>
          </w:rPr>
          <w:instrText xml:space="preserve"> PAGEREF _Toc527033376 \h </w:instrText>
        </w:r>
        <w:r w:rsidR="006E5054">
          <w:rPr>
            <w:noProof/>
            <w:webHidden/>
          </w:rPr>
        </w:r>
        <w:r w:rsidR="006E5054">
          <w:rPr>
            <w:noProof/>
            <w:webHidden/>
          </w:rPr>
          <w:fldChar w:fldCharType="separate"/>
        </w:r>
        <w:r w:rsidR="002F552F">
          <w:rPr>
            <w:noProof/>
            <w:webHidden/>
          </w:rPr>
          <w:t>5</w:t>
        </w:r>
        <w:r w:rsidR="006E5054">
          <w:rPr>
            <w:noProof/>
            <w:webHidden/>
          </w:rPr>
          <w:fldChar w:fldCharType="end"/>
        </w:r>
      </w:hyperlink>
    </w:p>
    <w:p w:rsidR="006E5054" w:rsidRDefault="00983000">
      <w:pPr>
        <w:pStyle w:val="Obsah3"/>
        <w:tabs>
          <w:tab w:val="righ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527033377" w:history="1">
        <w:r w:rsidR="006E5054" w:rsidRPr="00FA5761">
          <w:rPr>
            <w:rStyle w:val="Hypertextovodkaz"/>
            <w:noProof/>
          </w:rPr>
          <w:t>5.1.3. Vyrovnávací a doplňovací zařízení a zabezpečovací zařízení</w:t>
        </w:r>
        <w:r w:rsidR="006E5054">
          <w:rPr>
            <w:noProof/>
            <w:webHidden/>
          </w:rPr>
          <w:tab/>
        </w:r>
        <w:r w:rsidR="006E5054">
          <w:rPr>
            <w:noProof/>
            <w:webHidden/>
          </w:rPr>
          <w:fldChar w:fldCharType="begin"/>
        </w:r>
        <w:r w:rsidR="006E5054">
          <w:rPr>
            <w:noProof/>
            <w:webHidden/>
          </w:rPr>
          <w:instrText xml:space="preserve"> PAGEREF _Toc527033377 \h </w:instrText>
        </w:r>
        <w:r w:rsidR="006E5054">
          <w:rPr>
            <w:noProof/>
            <w:webHidden/>
          </w:rPr>
        </w:r>
        <w:r w:rsidR="006E5054">
          <w:rPr>
            <w:noProof/>
            <w:webHidden/>
          </w:rPr>
          <w:fldChar w:fldCharType="separate"/>
        </w:r>
        <w:r w:rsidR="002F552F">
          <w:rPr>
            <w:noProof/>
            <w:webHidden/>
          </w:rPr>
          <w:t>5</w:t>
        </w:r>
        <w:r w:rsidR="006E5054">
          <w:rPr>
            <w:noProof/>
            <w:webHidden/>
          </w:rPr>
          <w:fldChar w:fldCharType="end"/>
        </w:r>
      </w:hyperlink>
    </w:p>
    <w:p w:rsidR="006E5054" w:rsidRDefault="00983000">
      <w:pPr>
        <w:pStyle w:val="Obsah2"/>
        <w:tabs>
          <w:tab w:val="righ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27033378" w:history="1">
        <w:r w:rsidR="006E5054" w:rsidRPr="00FA5761">
          <w:rPr>
            <w:rStyle w:val="Hypertextovodkaz"/>
            <w:noProof/>
          </w:rPr>
          <w:t>5.2 Řídicí systém měření a regulace</w:t>
        </w:r>
        <w:r w:rsidR="006E5054">
          <w:rPr>
            <w:noProof/>
            <w:webHidden/>
          </w:rPr>
          <w:tab/>
        </w:r>
        <w:r w:rsidR="006E5054">
          <w:rPr>
            <w:noProof/>
            <w:webHidden/>
          </w:rPr>
          <w:fldChar w:fldCharType="begin"/>
        </w:r>
        <w:r w:rsidR="006E5054">
          <w:rPr>
            <w:noProof/>
            <w:webHidden/>
          </w:rPr>
          <w:instrText xml:space="preserve"> PAGEREF _Toc527033378 \h </w:instrText>
        </w:r>
        <w:r w:rsidR="006E5054">
          <w:rPr>
            <w:noProof/>
            <w:webHidden/>
          </w:rPr>
        </w:r>
        <w:r w:rsidR="006E5054">
          <w:rPr>
            <w:noProof/>
            <w:webHidden/>
          </w:rPr>
          <w:fldChar w:fldCharType="separate"/>
        </w:r>
        <w:r w:rsidR="002F552F">
          <w:rPr>
            <w:noProof/>
            <w:webHidden/>
          </w:rPr>
          <w:t>5</w:t>
        </w:r>
        <w:r w:rsidR="006E5054">
          <w:rPr>
            <w:noProof/>
            <w:webHidden/>
          </w:rPr>
          <w:fldChar w:fldCharType="end"/>
        </w:r>
      </w:hyperlink>
    </w:p>
    <w:p w:rsidR="006E5054" w:rsidRDefault="00983000">
      <w:pPr>
        <w:pStyle w:val="Obsah2"/>
        <w:tabs>
          <w:tab w:val="righ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27033379" w:history="1">
        <w:r w:rsidR="006E5054" w:rsidRPr="00FA5761">
          <w:rPr>
            <w:rStyle w:val="Hypertextovodkaz"/>
            <w:noProof/>
          </w:rPr>
          <w:t>5.3 Rozvaděče</w:t>
        </w:r>
        <w:r w:rsidR="006E5054">
          <w:rPr>
            <w:noProof/>
            <w:webHidden/>
          </w:rPr>
          <w:tab/>
        </w:r>
        <w:r w:rsidR="006E5054">
          <w:rPr>
            <w:noProof/>
            <w:webHidden/>
          </w:rPr>
          <w:fldChar w:fldCharType="begin"/>
        </w:r>
        <w:r w:rsidR="006E5054">
          <w:rPr>
            <w:noProof/>
            <w:webHidden/>
          </w:rPr>
          <w:instrText xml:space="preserve"> PAGEREF _Toc527033379 \h </w:instrText>
        </w:r>
        <w:r w:rsidR="006E5054">
          <w:rPr>
            <w:noProof/>
            <w:webHidden/>
          </w:rPr>
        </w:r>
        <w:r w:rsidR="006E5054">
          <w:rPr>
            <w:noProof/>
            <w:webHidden/>
          </w:rPr>
          <w:fldChar w:fldCharType="separate"/>
        </w:r>
        <w:r w:rsidR="002F552F">
          <w:rPr>
            <w:noProof/>
            <w:webHidden/>
          </w:rPr>
          <w:t>6</w:t>
        </w:r>
        <w:r w:rsidR="006E5054">
          <w:rPr>
            <w:noProof/>
            <w:webHidden/>
          </w:rPr>
          <w:fldChar w:fldCharType="end"/>
        </w:r>
      </w:hyperlink>
    </w:p>
    <w:p w:rsidR="006E5054" w:rsidRDefault="00983000">
      <w:pPr>
        <w:pStyle w:val="Obsah2"/>
        <w:tabs>
          <w:tab w:val="righ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27033380" w:history="1">
        <w:r w:rsidR="006E5054" w:rsidRPr="00FA5761">
          <w:rPr>
            <w:rStyle w:val="Hypertextovodkaz"/>
            <w:noProof/>
          </w:rPr>
          <w:t>5.4 Kabelové rozvody</w:t>
        </w:r>
        <w:r w:rsidR="006E5054">
          <w:rPr>
            <w:noProof/>
            <w:webHidden/>
          </w:rPr>
          <w:tab/>
        </w:r>
        <w:r w:rsidR="006E5054">
          <w:rPr>
            <w:noProof/>
            <w:webHidden/>
          </w:rPr>
          <w:fldChar w:fldCharType="begin"/>
        </w:r>
        <w:r w:rsidR="006E5054">
          <w:rPr>
            <w:noProof/>
            <w:webHidden/>
          </w:rPr>
          <w:instrText xml:space="preserve"> PAGEREF _Toc527033380 \h </w:instrText>
        </w:r>
        <w:r w:rsidR="006E5054">
          <w:rPr>
            <w:noProof/>
            <w:webHidden/>
          </w:rPr>
        </w:r>
        <w:r w:rsidR="006E5054">
          <w:rPr>
            <w:noProof/>
            <w:webHidden/>
          </w:rPr>
          <w:fldChar w:fldCharType="separate"/>
        </w:r>
        <w:r w:rsidR="002F552F">
          <w:rPr>
            <w:noProof/>
            <w:webHidden/>
          </w:rPr>
          <w:t>6</w:t>
        </w:r>
        <w:r w:rsidR="006E5054">
          <w:rPr>
            <w:noProof/>
            <w:webHidden/>
          </w:rPr>
          <w:fldChar w:fldCharType="end"/>
        </w:r>
      </w:hyperlink>
    </w:p>
    <w:p w:rsidR="006E5054" w:rsidRDefault="00983000">
      <w:pPr>
        <w:pStyle w:val="Obsah1"/>
        <w:tabs>
          <w:tab w:val="left" w:pos="1100"/>
          <w:tab w:val="righ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27033381" w:history="1">
        <w:r w:rsidR="006E5054" w:rsidRPr="00FA5761">
          <w:rPr>
            <w:rStyle w:val="Hypertextovodkaz"/>
            <w:noProof/>
          </w:rPr>
          <w:t>6.</w:t>
        </w:r>
        <w:r w:rsidR="006E50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E5054" w:rsidRPr="00FA5761">
          <w:rPr>
            <w:rStyle w:val="Hypertextovodkaz"/>
            <w:noProof/>
          </w:rPr>
          <w:t>Technický popis okruhů MaR</w:t>
        </w:r>
        <w:r w:rsidR="006E5054">
          <w:rPr>
            <w:noProof/>
            <w:webHidden/>
          </w:rPr>
          <w:tab/>
        </w:r>
        <w:r w:rsidR="006E5054">
          <w:rPr>
            <w:noProof/>
            <w:webHidden/>
          </w:rPr>
          <w:fldChar w:fldCharType="begin"/>
        </w:r>
        <w:r w:rsidR="006E5054">
          <w:rPr>
            <w:noProof/>
            <w:webHidden/>
          </w:rPr>
          <w:instrText xml:space="preserve"> PAGEREF _Toc527033381 \h </w:instrText>
        </w:r>
        <w:r w:rsidR="006E5054">
          <w:rPr>
            <w:noProof/>
            <w:webHidden/>
          </w:rPr>
        </w:r>
        <w:r w:rsidR="006E5054">
          <w:rPr>
            <w:noProof/>
            <w:webHidden/>
          </w:rPr>
          <w:fldChar w:fldCharType="separate"/>
        </w:r>
        <w:r w:rsidR="002F552F">
          <w:rPr>
            <w:noProof/>
            <w:webHidden/>
          </w:rPr>
          <w:t>6</w:t>
        </w:r>
        <w:r w:rsidR="006E5054">
          <w:rPr>
            <w:noProof/>
            <w:webHidden/>
          </w:rPr>
          <w:fldChar w:fldCharType="end"/>
        </w:r>
      </w:hyperlink>
    </w:p>
    <w:p w:rsidR="006E5054" w:rsidRDefault="00983000">
      <w:pPr>
        <w:pStyle w:val="Obsah1"/>
        <w:tabs>
          <w:tab w:val="left" w:pos="1100"/>
          <w:tab w:val="righ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27033382" w:history="1">
        <w:r w:rsidR="006E5054" w:rsidRPr="00FA5761">
          <w:rPr>
            <w:rStyle w:val="Hypertextovodkaz"/>
            <w:noProof/>
          </w:rPr>
          <w:t>7.</w:t>
        </w:r>
        <w:r w:rsidR="006E50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E5054" w:rsidRPr="00FA5761">
          <w:rPr>
            <w:rStyle w:val="Hypertextovodkaz"/>
            <w:noProof/>
          </w:rPr>
          <w:t>měření množství tepla a vody na doplňování</w:t>
        </w:r>
        <w:r w:rsidR="006E5054">
          <w:rPr>
            <w:noProof/>
            <w:webHidden/>
          </w:rPr>
          <w:tab/>
        </w:r>
        <w:r w:rsidR="006E5054">
          <w:rPr>
            <w:noProof/>
            <w:webHidden/>
          </w:rPr>
          <w:fldChar w:fldCharType="begin"/>
        </w:r>
        <w:r w:rsidR="006E5054">
          <w:rPr>
            <w:noProof/>
            <w:webHidden/>
          </w:rPr>
          <w:instrText xml:space="preserve"> PAGEREF _Toc527033382 \h </w:instrText>
        </w:r>
        <w:r w:rsidR="006E5054">
          <w:rPr>
            <w:noProof/>
            <w:webHidden/>
          </w:rPr>
        </w:r>
        <w:r w:rsidR="006E5054">
          <w:rPr>
            <w:noProof/>
            <w:webHidden/>
          </w:rPr>
          <w:fldChar w:fldCharType="separate"/>
        </w:r>
        <w:r w:rsidR="002F552F">
          <w:rPr>
            <w:noProof/>
            <w:webHidden/>
          </w:rPr>
          <w:t>8</w:t>
        </w:r>
        <w:r w:rsidR="006E5054">
          <w:rPr>
            <w:noProof/>
            <w:webHidden/>
          </w:rPr>
          <w:fldChar w:fldCharType="end"/>
        </w:r>
      </w:hyperlink>
    </w:p>
    <w:p w:rsidR="006E5054" w:rsidRDefault="00983000">
      <w:pPr>
        <w:pStyle w:val="Obsah1"/>
        <w:tabs>
          <w:tab w:val="left" w:pos="1100"/>
          <w:tab w:val="righ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27033383" w:history="1">
        <w:r w:rsidR="006E5054" w:rsidRPr="00FA5761">
          <w:rPr>
            <w:rStyle w:val="Hypertextovodkaz"/>
            <w:noProof/>
          </w:rPr>
          <w:t>8.</w:t>
        </w:r>
        <w:r w:rsidR="006E50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E5054" w:rsidRPr="00FA5761">
          <w:rPr>
            <w:rStyle w:val="Hypertextovodkaz"/>
            <w:noProof/>
          </w:rPr>
          <w:t>Požadavky na ostatní profese</w:t>
        </w:r>
        <w:r w:rsidR="006E5054">
          <w:rPr>
            <w:noProof/>
            <w:webHidden/>
          </w:rPr>
          <w:tab/>
        </w:r>
        <w:r w:rsidR="006E5054">
          <w:rPr>
            <w:noProof/>
            <w:webHidden/>
          </w:rPr>
          <w:fldChar w:fldCharType="begin"/>
        </w:r>
        <w:r w:rsidR="006E5054">
          <w:rPr>
            <w:noProof/>
            <w:webHidden/>
          </w:rPr>
          <w:instrText xml:space="preserve"> PAGEREF _Toc527033383 \h </w:instrText>
        </w:r>
        <w:r w:rsidR="006E5054">
          <w:rPr>
            <w:noProof/>
            <w:webHidden/>
          </w:rPr>
        </w:r>
        <w:r w:rsidR="006E5054">
          <w:rPr>
            <w:noProof/>
            <w:webHidden/>
          </w:rPr>
          <w:fldChar w:fldCharType="separate"/>
        </w:r>
        <w:r w:rsidR="002F552F">
          <w:rPr>
            <w:noProof/>
            <w:webHidden/>
          </w:rPr>
          <w:t>8</w:t>
        </w:r>
        <w:r w:rsidR="006E5054">
          <w:rPr>
            <w:noProof/>
            <w:webHidden/>
          </w:rPr>
          <w:fldChar w:fldCharType="end"/>
        </w:r>
      </w:hyperlink>
    </w:p>
    <w:p w:rsidR="006E5054" w:rsidRDefault="00983000">
      <w:pPr>
        <w:pStyle w:val="Obsah1"/>
        <w:tabs>
          <w:tab w:val="left" w:pos="1100"/>
          <w:tab w:val="righ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27033384" w:history="1">
        <w:r w:rsidR="006E5054" w:rsidRPr="00FA5761">
          <w:rPr>
            <w:rStyle w:val="Hypertextovodkaz"/>
            <w:noProof/>
          </w:rPr>
          <w:t>9.</w:t>
        </w:r>
        <w:r w:rsidR="006E505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E5054" w:rsidRPr="00FA5761">
          <w:rPr>
            <w:rStyle w:val="Hypertextovodkaz"/>
            <w:noProof/>
          </w:rPr>
          <w:t>Bezpečnostní a organizační pokyny</w:t>
        </w:r>
        <w:r w:rsidR="006E5054">
          <w:rPr>
            <w:noProof/>
            <w:webHidden/>
          </w:rPr>
          <w:tab/>
        </w:r>
        <w:r w:rsidR="006E5054">
          <w:rPr>
            <w:noProof/>
            <w:webHidden/>
          </w:rPr>
          <w:fldChar w:fldCharType="begin"/>
        </w:r>
        <w:r w:rsidR="006E5054">
          <w:rPr>
            <w:noProof/>
            <w:webHidden/>
          </w:rPr>
          <w:instrText xml:space="preserve"> PAGEREF _Toc527033384 \h </w:instrText>
        </w:r>
        <w:r w:rsidR="006E5054">
          <w:rPr>
            <w:noProof/>
            <w:webHidden/>
          </w:rPr>
        </w:r>
        <w:r w:rsidR="006E5054">
          <w:rPr>
            <w:noProof/>
            <w:webHidden/>
          </w:rPr>
          <w:fldChar w:fldCharType="separate"/>
        </w:r>
        <w:r w:rsidR="002F552F">
          <w:rPr>
            <w:noProof/>
            <w:webHidden/>
          </w:rPr>
          <w:t>9</w:t>
        </w:r>
        <w:r w:rsidR="006E5054">
          <w:rPr>
            <w:noProof/>
            <w:webHidden/>
          </w:rPr>
          <w:fldChar w:fldCharType="end"/>
        </w:r>
      </w:hyperlink>
    </w:p>
    <w:p w:rsidR="006E5054" w:rsidRDefault="00983000">
      <w:pPr>
        <w:pStyle w:val="Obsah2"/>
        <w:tabs>
          <w:tab w:val="righ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27033385" w:history="1">
        <w:r w:rsidR="006E5054" w:rsidRPr="00FA5761">
          <w:rPr>
            <w:rStyle w:val="Hypertextovodkaz"/>
            <w:noProof/>
          </w:rPr>
          <w:t>9.1 Úřední zkoušky</w:t>
        </w:r>
        <w:r w:rsidR="006E5054">
          <w:rPr>
            <w:noProof/>
            <w:webHidden/>
          </w:rPr>
          <w:tab/>
        </w:r>
        <w:r w:rsidR="006E5054">
          <w:rPr>
            <w:noProof/>
            <w:webHidden/>
          </w:rPr>
          <w:fldChar w:fldCharType="begin"/>
        </w:r>
        <w:r w:rsidR="006E5054">
          <w:rPr>
            <w:noProof/>
            <w:webHidden/>
          </w:rPr>
          <w:instrText xml:space="preserve"> PAGEREF _Toc527033385 \h </w:instrText>
        </w:r>
        <w:r w:rsidR="006E5054">
          <w:rPr>
            <w:noProof/>
            <w:webHidden/>
          </w:rPr>
        </w:r>
        <w:r w:rsidR="006E5054">
          <w:rPr>
            <w:noProof/>
            <w:webHidden/>
          </w:rPr>
          <w:fldChar w:fldCharType="separate"/>
        </w:r>
        <w:r w:rsidR="002F552F">
          <w:rPr>
            <w:noProof/>
            <w:webHidden/>
          </w:rPr>
          <w:t>9</w:t>
        </w:r>
        <w:r w:rsidR="006E5054">
          <w:rPr>
            <w:noProof/>
            <w:webHidden/>
          </w:rPr>
          <w:fldChar w:fldCharType="end"/>
        </w:r>
      </w:hyperlink>
    </w:p>
    <w:p w:rsidR="006E5054" w:rsidRDefault="00983000">
      <w:pPr>
        <w:pStyle w:val="Obsah2"/>
        <w:tabs>
          <w:tab w:val="righ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27033386" w:history="1">
        <w:r w:rsidR="006E5054" w:rsidRPr="00FA5761">
          <w:rPr>
            <w:rStyle w:val="Hypertextovodkaz"/>
            <w:noProof/>
          </w:rPr>
          <w:t>9.2 Povinnosti provozovatele</w:t>
        </w:r>
        <w:r w:rsidR="006E5054">
          <w:rPr>
            <w:noProof/>
            <w:webHidden/>
          </w:rPr>
          <w:tab/>
        </w:r>
        <w:r w:rsidR="006E5054">
          <w:rPr>
            <w:noProof/>
            <w:webHidden/>
          </w:rPr>
          <w:fldChar w:fldCharType="begin"/>
        </w:r>
        <w:r w:rsidR="006E5054">
          <w:rPr>
            <w:noProof/>
            <w:webHidden/>
          </w:rPr>
          <w:instrText xml:space="preserve"> PAGEREF _Toc527033386 \h </w:instrText>
        </w:r>
        <w:r w:rsidR="006E5054">
          <w:rPr>
            <w:noProof/>
            <w:webHidden/>
          </w:rPr>
        </w:r>
        <w:r w:rsidR="006E5054">
          <w:rPr>
            <w:noProof/>
            <w:webHidden/>
          </w:rPr>
          <w:fldChar w:fldCharType="separate"/>
        </w:r>
        <w:r w:rsidR="002F552F">
          <w:rPr>
            <w:noProof/>
            <w:webHidden/>
          </w:rPr>
          <w:t>9</w:t>
        </w:r>
        <w:r w:rsidR="006E5054">
          <w:rPr>
            <w:noProof/>
            <w:webHidden/>
          </w:rPr>
          <w:fldChar w:fldCharType="end"/>
        </w:r>
      </w:hyperlink>
    </w:p>
    <w:p w:rsidR="00750083" w:rsidRDefault="00213120" w:rsidP="00750083">
      <w:r>
        <w:fldChar w:fldCharType="end"/>
      </w:r>
    </w:p>
    <w:p w:rsidR="00750083" w:rsidRDefault="00750083" w:rsidP="00750083">
      <w:pPr>
        <w:rPr>
          <w:b/>
          <w:highlight w:val="yellow"/>
        </w:rPr>
      </w:pPr>
      <w:r>
        <w:br w:type="page"/>
      </w:r>
    </w:p>
    <w:p w:rsidR="00750083" w:rsidRDefault="00750083" w:rsidP="00750083">
      <w:pPr>
        <w:pStyle w:val="Nadpis1"/>
        <w:numPr>
          <w:ilvl w:val="0"/>
          <w:numId w:val="13"/>
        </w:numPr>
        <w:spacing w:before="360"/>
        <w:jc w:val="both"/>
      </w:pPr>
      <w:bookmarkStart w:id="1" w:name="_Toc323156986"/>
      <w:bookmarkStart w:id="2" w:name="_Toc527033359"/>
      <w:r w:rsidRPr="005101E0">
        <w:lastRenderedPageBreak/>
        <w:t>Úvod</w:t>
      </w:r>
      <w:bookmarkEnd w:id="1"/>
      <w:bookmarkEnd w:id="2"/>
    </w:p>
    <w:p w:rsidR="00750083" w:rsidRPr="00395B83" w:rsidRDefault="00750083" w:rsidP="00750083"/>
    <w:p w:rsidR="00750083" w:rsidRPr="005101E0" w:rsidRDefault="00750083" w:rsidP="00BD08B0">
      <w:pPr>
        <w:pStyle w:val="Zkladntext"/>
        <w:jc w:val="both"/>
        <w:rPr>
          <w:rFonts w:cs="Arial"/>
          <w:sz w:val="22"/>
          <w:szCs w:val="22"/>
        </w:rPr>
      </w:pPr>
      <w:r w:rsidRPr="005101E0">
        <w:rPr>
          <w:rFonts w:cs="Arial"/>
          <w:sz w:val="22"/>
          <w:szCs w:val="22"/>
        </w:rPr>
        <w:t xml:space="preserve">Předmětem projektové dokumentace pro </w:t>
      </w:r>
      <w:r w:rsidR="001E52CF">
        <w:rPr>
          <w:rFonts w:cs="Arial"/>
          <w:sz w:val="22"/>
          <w:szCs w:val="22"/>
        </w:rPr>
        <w:t>provedení</w:t>
      </w:r>
      <w:r w:rsidRPr="005101E0">
        <w:rPr>
          <w:rFonts w:cs="Arial"/>
          <w:sz w:val="22"/>
          <w:szCs w:val="22"/>
        </w:rPr>
        <w:t xml:space="preserve"> stavby je měření a regulace </w:t>
      </w:r>
      <w:r w:rsidR="002F5A88">
        <w:rPr>
          <w:rFonts w:cs="Arial"/>
          <w:sz w:val="22"/>
          <w:szCs w:val="22"/>
        </w:rPr>
        <w:t xml:space="preserve">horkovodní </w:t>
      </w:r>
      <w:r w:rsidR="00BD30B2">
        <w:rPr>
          <w:rFonts w:cs="Arial"/>
          <w:sz w:val="22"/>
          <w:szCs w:val="22"/>
        </w:rPr>
        <w:t>VS</w:t>
      </w:r>
      <w:r w:rsidR="00D0247E">
        <w:rPr>
          <w:rFonts w:cs="Arial"/>
          <w:sz w:val="22"/>
          <w:szCs w:val="22"/>
        </w:rPr>
        <w:t xml:space="preserve"> v </w:t>
      </w:r>
      <w:r w:rsidRPr="005101E0">
        <w:rPr>
          <w:rFonts w:cs="Arial"/>
          <w:sz w:val="22"/>
          <w:szCs w:val="22"/>
        </w:rPr>
        <w:t xml:space="preserve">objektu </w:t>
      </w:r>
      <w:r w:rsidR="0042153A">
        <w:rPr>
          <w:rFonts w:cs="Arial"/>
          <w:sz w:val="22"/>
          <w:szCs w:val="22"/>
        </w:rPr>
        <w:t xml:space="preserve">Obchodní akademie </w:t>
      </w:r>
      <w:r w:rsidR="0042153A" w:rsidRPr="0042153A">
        <w:rPr>
          <w:rFonts w:cs="Arial"/>
          <w:b/>
          <w:sz w:val="22"/>
          <w:szCs w:val="22"/>
        </w:rPr>
        <w:t>Charbulova 106</w:t>
      </w:r>
      <w:r w:rsidR="00D8588E">
        <w:rPr>
          <w:rFonts w:cs="Arial"/>
          <w:b/>
          <w:sz w:val="22"/>
          <w:szCs w:val="22"/>
        </w:rPr>
        <w:t xml:space="preserve"> </w:t>
      </w:r>
      <w:r w:rsidR="00D8588E">
        <w:rPr>
          <w:rFonts w:cs="Arial"/>
          <w:sz w:val="22"/>
          <w:szCs w:val="22"/>
        </w:rPr>
        <w:t>v Brně-</w:t>
      </w:r>
      <w:r w:rsidR="0042153A">
        <w:rPr>
          <w:rFonts w:cs="Arial"/>
          <w:sz w:val="22"/>
          <w:szCs w:val="22"/>
        </w:rPr>
        <w:t>Černovicích</w:t>
      </w:r>
      <w:r w:rsidRPr="005101E0">
        <w:rPr>
          <w:rFonts w:cs="Arial"/>
          <w:sz w:val="22"/>
          <w:szCs w:val="22"/>
        </w:rPr>
        <w:t>. Projektová dokumentace je zpracována podle požadavků objednatele s cílem dosažení plně automatick</w:t>
      </w:r>
      <w:r w:rsidR="00D8588E">
        <w:rPr>
          <w:rFonts w:cs="Arial"/>
          <w:sz w:val="22"/>
          <w:szCs w:val="22"/>
        </w:rPr>
        <w:t>ého provozu výměníkové stanice.</w:t>
      </w:r>
    </w:p>
    <w:p w:rsidR="00750083" w:rsidRPr="005101E0" w:rsidRDefault="00750083" w:rsidP="00BD08B0">
      <w:pPr>
        <w:pStyle w:val="Zkladntext"/>
        <w:tabs>
          <w:tab w:val="left" w:pos="570"/>
        </w:tabs>
        <w:jc w:val="both"/>
        <w:rPr>
          <w:rFonts w:cs="Arial"/>
          <w:sz w:val="22"/>
          <w:szCs w:val="22"/>
        </w:rPr>
      </w:pPr>
      <w:r w:rsidRPr="005101E0">
        <w:rPr>
          <w:rFonts w:cs="Arial"/>
          <w:sz w:val="22"/>
          <w:szCs w:val="22"/>
        </w:rPr>
        <w:t>Dále projektová dokumentace obsahuje</w:t>
      </w:r>
      <w:r w:rsidR="009708E3">
        <w:rPr>
          <w:rFonts w:cs="Arial"/>
          <w:sz w:val="22"/>
          <w:szCs w:val="22"/>
        </w:rPr>
        <w:t xml:space="preserve"> </w:t>
      </w:r>
      <w:r w:rsidR="00372248">
        <w:rPr>
          <w:rFonts w:cs="Arial"/>
          <w:sz w:val="22"/>
          <w:szCs w:val="22"/>
        </w:rPr>
        <w:t>přívod silového kabelu</w:t>
      </w:r>
      <w:r w:rsidR="00583FC1">
        <w:rPr>
          <w:rFonts w:cs="Arial"/>
          <w:sz w:val="22"/>
          <w:szCs w:val="22"/>
        </w:rPr>
        <w:t>,</w:t>
      </w:r>
      <w:r w:rsidR="00D17C25">
        <w:rPr>
          <w:rFonts w:cs="Arial"/>
          <w:sz w:val="22"/>
          <w:szCs w:val="22"/>
        </w:rPr>
        <w:t xml:space="preserve"> </w:t>
      </w:r>
      <w:r w:rsidRPr="005101E0">
        <w:rPr>
          <w:rFonts w:cs="Arial"/>
          <w:sz w:val="22"/>
          <w:szCs w:val="22"/>
        </w:rPr>
        <w:t xml:space="preserve">svorky pro připojení ovládání navazujících silových </w:t>
      </w:r>
      <w:r w:rsidR="002E2EEC">
        <w:rPr>
          <w:rFonts w:cs="Arial"/>
          <w:sz w:val="22"/>
          <w:szCs w:val="22"/>
        </w:rPr>
        <w:t>o</w:t>
      </w:r>
      <w:r w:rsidRPr="005101E0">
        <w:rPr>
          <w:rFonts w:cs="Arial"/>
          <w:sz w:val="22"/>
          <w:szCs w:val="22"/>
        </w:rPr>
        <w:t>bvodů</w:t>
      </w:r>
      <w:r w:rsidR="002E2EEC">
        <w:rPr>
          <w:rFonts w:cs="Arial"/>
          <w:sz w:val="22"/>
          <w:szCs w:val="22"/>
        </w:rPr>
        <w:t xml:space="preserve"> </w:t>
      </w:r>
      <w:r w:rsidRPr="005101E0">
        <w:rPr>
          <w:rFonts w:cs="Arial"/>
          <w:sz w:val="22"/>
          <w:szCs w:val="22"/>
        </w:rPr>
        <w:t xml:space="preserve">technologických zařízení a pro signalizaci jejich chodů. </w:t>
      </w:r>
    </w:p>
    <w:p w:rsidR="00750083" w:rsidRDefault="00750083" w:rsidP="00750083">
      <w:pPr>
        <w:pStyle w:val="Nadpis1"/>
        <w:numPr>
          <w:ilvl w:val="0"/>
          <w:numId w:val="13"/>
        </w:numPr>
        <w:spacing w:before="360"/>
        <w:jc w:val="both"/>
      </w:pPr>
      <w:bookmarkStart w:id="3" w:name="_Toc323156987"/>
      <w:bookmarkStart w:id="4" w:name="_Toc527033360"/>
      <w:r w:rsidRPr="005101E0">
        <w:t>Projektové podklady</w:t>
      </w:r>
      <w:bookmarkEnd w:id="3"/>
      <w:bookmarkEnd w:id="4"/>
      <w:r w:rsidRPr="005101E0">
        <w:t xml:space="preserve"> </w:t>
      </w:r>
    </w:p>
    <w:p w:rsidR="00750083" w:rsidRPr="00395B83" w:rsidRDefault="00750083" w:rsidP="00750083"/>
    <w:p w:rsidR="00750083" w:rsidRDefault="00750083" w:rsidP="00BD08B0">
      <w:pPr>
        <w:pStyle w:val="Zkladntext"/>
        <w:tabs>
          <w:tab w:val="left" w:pos="513"/>
        </w:tabs>
        <w:jc w:val="both"/>
        <w:rPr>
          <w:rFonts w:cs="Arial"/>
          <w:sz w:val="22"/>
          <w:szCs w:val="22"/>
        </w:rPr>
      </w:pPr>
      <w:bookmarkStart w:id="5" w:name="_Toc37924788"/>
      <w:bookmarkStart w:id="6" w:name="_Toc37930829"/>
      <w:bookmarkStart w:id="7" w:name="_Toc37991629"/>
      <w:bookmarkStart w:id="8" w:name="_Toc37994422"/>
      <w:bookmarkStart w:id="9" w:name="_Toc37995302"/>
      <w:bookmarkStart w:id="10" w:name="_Toc37996332"/>
      <w:r w:rsidRPr="007C7B31">
        <w:rPr>
          <w:rFonts w:cs="Arial"/>
          <w:sz w:val="22"/>
          <w:szCs w:val="22"/>
        </w:rPr>
        <w:t>Pokladem pro vypracování této projektové dokumentace byly technologické výkresy vytápění a konzultace s projektanty jednotlivých technologických celků. Dále byly použity technické dokumentace firem, jejichž prvky budou použity v projektové dokumentaci. Projekt je zpracován v souladu s předpisy a normami platnými v době jeho zpracování. Volba přístrojů MaR odpovídá klasifikaci prostředí, v nichž budou přístroje namontovány.</w:t>
      </w:r>
      <w:bookmarkEnd w:id="5"/>
      <w:bookmarkEnd w:id="6"/>
      <w:bookmarkEnd w:id="7"/>
      <w:bookmarkEnd w:id="8"/>
      <w:bookmarkEnd w:id="9"/>
      <w:bookmarkEnd w:id="10"/>
    </w:p>
    <w:p w:rsidR="00750083" w:rsidRPr="005101E0" w:rsidRDefault="00750083" w:rsidP="00750083">
      <w:pPr>
        <w:pStyle w:val="Nadpis1"/>
        <w:numPr>
          <w:ilvl w:val="0"/>
          <w:numId w:val="13"/>
        </w:numPr>
        <w:spacing w:before="360"/>
        <w:jc w:val="both"/>
      </w:pPr>
      <w:bookmarkStart w:id="11" w:name="_Toc323156988"/>
      <w:bookmarkStart w:id="12" w:name="_Toc527033361"/>
      <w:r w:rsidRPr="005101E0">
        <w:t>Provozní podmínky</w:t>
      </w:r>
      <w:bookmarkEnd w:id="11"/>
      <w:bookmarkEnd w:id="12"/>
    </w:p>
    <w:p w:rsidR="00750083" w:rsidRPr="005101E0" w:rsidRDefault="00750083" w:rsidP="00750083">
      <w:pPr>
        <w:pStyle w:val="Nadpis2"/>
        <w:numPr>
          <w:ilvl w:val="0"/>
          <w:numId w:val="0"/>
        </w:numPr>
      </w:pPr>
      <w:r w:rsidRPr="005101E0">
        <w:t xml:space="preserve"> </w:t>
      </w:r>
      <w:bookmarkStart w:id="13" w:name="_Toc323156989"/>
      <w:bookmarkStart w:id="14" w:name="_Toc527033362"/>
      <w:r>
        <w:t xml:space="preserve">3.1 </w:t>
      </w:r>
      <w:r w:rsidRPr="005101E0">
        <w:t>Rozvodná soustava</w:t>
      </w:r>
      <w:bookmarkEnd w:id="13"/>
      <w:bookmarkEnd w:id="14"/>
    </w:p>
    <w:p w:rsidR="00750083" w:rsidRPr="005101E0" w:rsidRDefault="00750083" w:rsidP="00750083">
      <w:pPr>
        <w:rPr>
          <w:sz w:val="22"/>
          <w:szCs w:val="22"/>
        </w:rPr>
      </w:pPr>
    </w:p>
    <w:p w:rsidR="00750083" w:rsidRPr="005101E0" w:rsidRDefault="00750083" w:rsidP="00750083">
      <w:pPr>
        <w:ind w:firstLine="720"/>
        <w:rPr>
          <w:sz w:val="22"/>
          <w:szCs w:val="22"/>
        </w:rPr>
      </w:pPr>
      <w:r w:rsidRPr="005101E0">
        <w:rPr>
          <w:sz w:val="22"/>
          <w:szCs w:val="22"/>
        </w:rPr>
        <w:t>silová soustava:</w:t>
      </w:r>
      <w:r w:rsidRPr="005101E0">
        <w:rPr>
          <w:sz w:val="22"/>
          <w:szCs w:val="22"/>
        </w:rPr>
        <w:tab/>
      </w:r>
      <w:r w:rsidRPr="005101E0">
        <w:rPr>
          <w:sz w:val="22"/>
          <w:szCs w:val="22"/>
        </w:rPr>
        <w:tab/>
      </w:r>
      <w:r w:rsidRPr="005101E0">
        <w:rPr>
          <w:sz w:val="22"/>
          <w:szCs w:val="22"/>
        </w:rPr>
        <w:tab/>
        <w:t xml:space="preserve">TN-S, </w:t>
      </w:r>
      <w:r w:rsidR="0042153A">
        <w:rPr>
          <w:sz w:val="22"/>
          <w:szCs w:val="22"/>
        </w:rPr>
        <w:t>3</w:t>
      </w:r>
      <w:r w:rsidRPr="005101E0">
        <w:rPr>
          <w:sz w:val="22"/>
          <w:szCs w:val="22"/>
        </w:rPr>
        <w:t xml:space="preserve"> N+PE, </w:t>
      </w:r>
      <w:r w:rsidR="00BD30B2">
        <w:rPr>
          <w:sz w:val="22"/>
          <w:szCs w:val="22"/>
        </w:rPr>
        <w:t>23</w:t>
      </w:r>
      <w:r w:rsidRPr="005101E0">
        <w:rPr>
          <w:sz w:val="22"/>
          <w:szCs w:val="22"/>
        </w:rPr>
        <w:t>0 V, 50Hz</w:t>
      </w:r>
    </w:p>
    <w:p w:rsidR="00750083" w:rsidRPr="005101E0" w:rsidRDefault="00750083" w:rsidP="00750083">
      <w:pPr>
        <w:ind w:firstLine="720"/>
        <w:rPr>
          <w:sz w:val="22"/>
          <w:szCs w:val="22"/>
        </w:rPr>
      </w:pPr>
      <w:r w:rsidRPr="005101E0">
        <w:rPr>
          <w:sz w:val="22"/>
          <w:szCs w:val="22"/>
        </w:rPr>
        <w:t xml:space="preserve">ovládací napětí: </w:t>
      </w:r>
      <w:r w:rsidRPr="005101E0">
        <w:rPr>
          <w:sz w:val="22"/>
          <w:szCs w:val="22"/>
        </w:rPr>
        <w:tab/>
      </w:r>
      <w:r w:rsidRPr="005101E0">
        <w:rPr>
          <w:sz w:val="22"/>
          <w:szCs w:val="22"/>
        </w:rPr>
        <w:tab/>
      </w:r>
      <w:r w:rsidRPr="005101E0">
        <w:rPr>
          <w:sz w:val="22"/>
          <w:szCs w:val="22"/>
        </w:rPr>
        <w:tab/>
        <w:t>1N+PE, 230V, 50 Hz</w:t>
      </w:r>
    </w:p>
    <w:p w:rsidR="00750083" w:rsidRPr="005101E0" w:rsidRDefault="00280F48" w:rsidP="00750083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ab/>
        <w:t xml:space="preserve">ovládací napětí MaR: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 w:rsidR="00750083" w:rsidRPr="005101E0">
        <w:rPr>
          <w:sz w:val="22"/>
          <w:szCs w:val="22"/>
        </w:rPr>
        <w:t>24V, 50 Hz</w:t>
      </w:r>
      <w:r w:rsidR="00DD73B9">
        <w:rPr>
          <w:sz w:val="22"/>
          <w:szCs w:val="22"/>
        </w:rPr>
        <w:t>; 24V, DC</w:t>
      </w:r>
    </w:p>
    <w:p w:rsidR="00750083" w:rsidRPr="005101E0" w:rsidRDefault="00750083" w:rsidP="00750083">
      <w:pPr>
        <w:pStyle w:val="Nadpis2"/>
        <w:numPr>
          <w:ilvl w:val="0"/>
          <w:numId w:val="0"/>
        </w:numPr>
        <w:ind w:left="576" w:hanging="576"/>
      </w:pPr>
      <w:bookmarkStart w:id="15" w:name="_Toc323156990"/>
      <w:bookmarkStart w:id="16" w:name="_Toc527033363"/>
      <w:r>
        <w:t xml:space="preserve">3.2 </w:t>
      </w:r>
      <w:r w:rsidRPr="005101E0">
        <w:t>Ochrana před úrazem el. proudem</w:t>
      </w:r>
      <w:bookmarkEnd w:id="15"/>
      <w:bookmarkEnd w:id="16"/>
    </w:p>
    <w:p w:rsidR="00750083" w:rsidRPr="005101E0" w:rsidRDefault="00750083" w:rsidP="00750083">
      <w:pPr>
        <w:pStyle w:val="Zkladntextodsazen"/>
        <w:ind w:firstLine="0"/>
        <w:rPr>
          <w:szCs w:val="22"/>
        </w:rPr>
      </w:pPr>
    </w:p>
    <w:p w:rsidR="00750083" w:rsidRPr="005101E0" w:rsidRDefault="0042153A" w:rsidP="00280F48">
      <w:pPr>
        <w:tabs>
          <w:tab w:val="left" w:pos="0"/>
          <w:tab w:val="left" w:pos="1276"/>
          <w:tab w:val="left" w:pos="3119"/>
          <w:tab w:val="left" w:pos="4395"/>
          <w:tab w:val="left" w:pos="5670"/>
          <w:tab w:val="left" w:pos="6804"/>
          <w:tab w:val="left" w:pos="8222"/>
          <w:tab w:val="center" w:pos="9923"/>
        </w:tabs>
        <w:ind w:left="4395" w:right="6" w:hanging="439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3</w:t>
      </w:r>
      <w:r w:rsidR="00750083" w:rsidRPr="005101E0">
        <w:rPr>
          <w:rFonts w:cs="Arial"/>
          <w:sz w:val="22"/>
          <w:szCs w:val="22"/>
        </w:rPr>
        <w:t xml:space="preserve"> NPE  </w:t>
      </w:r>
      <w:r w:rsidR="00280F48">
        <w:rPr>
          <w:rFonts w:cs="Arial"/>
          <w:sz w:val="22"/>
          <w:szCs w:val="22"/>
        </w:rPr>
        <w:t xml:space="preserve">stř. 50 Hz, 230 V / TN-C-S </w:t>
      </w:r>
      <w:r w:rsidR="00280F48">
        <w:rPr>
          <w:rFonts w:cs="Arial"/>
          <w:sz w:val="22"/>
          <w:szCs w:val="22"/>
        </w:rPr>
        <w:tab/>
        <w:t xml:space="preserve">tj. </w:t>
      </w:r>
      <w:r>
        <w:rPr>
          <w:rFonts w:cs="Arial"/>
          <w:sz w:val="22"/>
          <w:szCs w:val="22"/>
        </w:rPr>
        <w:t>tr</w:t>
      </w:r>
      <w:r w:rsidR="00750083" w:rsidRPr="005101E0">
        <w:rPr>
          <w:rFonts w:cs="Arial"/>
          <w:sz w:val="22"/>
          <w:szCs w:val="22"/>
        </w:rPr>
        <w:t>o</w:t>
      </w:r>
      <w:r>
        <w:rPr>
          <w:rFonts w:cs="Arial"/>
          <w:sz w:val="22"/>
          <w:szCs w:val="22"/>
        </w:rPr>
        <w:t>j</w:t>
      </w:r>
      <w:r w:rsidR="00750083" w:rsidRPr="005101E0">
        <w:rPr>
          <w:rFonts w:cs="Arial"/>
          <w:sz w:val="22"/>
          <w:szCs w:val="22"/>
        </w:rPr>
        <w:t>fázová střídavá se samostatně vedenými vodiči N a PE</w:t>
      </w:r>
    </w:p>
    <w:p w:rsidR="00750083" w:rsidRPr="005101E0" w:rsidRDefault="00750083" w:rsidP="00750083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left="4395" w:right="6" w:hanging="4395"/>
        <w:rPr>
          <w:rFonts w:cs="Arial"/>
          <w:sz w:val="22"/>
          <w:szCs w:val="22"/>
        </w:rPr>
      </w:pPr>
      <w:r w:rsidRPr="005101E0">
        <w:rPr>
          <w:rFonts w:cs="Arial"/>
          <w:sz w:val="22"/>
          <w:szCs w:val="22"/>
        </w:rPr>
        <w:t xml:space="preserve">1 stř. 50 Hz, 24 </w:t>
      </w:r>
      <w:r w:rsidR="00280F48">
        <w:rPr>
          <w:rFonts w:cs="Arial"/>
          <w:sz w:val="22"/>
          <w:szCs w:val="22"/>
        </w:rPr>
        <w:t xml:space="preserve">V / FELV            </w:t>
      </w:r>
      <w:r w:rsidR="00280F48">
        <w:rPr>
          <w:rFonts w:cs="Arial"/>
          <w:sz w:val="22"/>
          <w:szCs w:val="22"/>
        </w:rPr>
        <w:tab/>
        <w:t xml:space="preserve"> </w:t>
      </w:r>
      <w:r w:rsidRPr="005101E0">
        <w:rPr>
          <w:rFonts w:cs="Arial"/>
          <w:sz w:val="22"/>
          <w:szCs w:val="22"/>
        </w:rPr>
        <w:t xml:space="preserve">tj. funkční malé napětí (napětí kategorie I.) </w:t>
      </w:r>
    </w:p>
    <w:p w:rsidR="00750083" w:rsidRPr="005101E0" w:rsidRDefault="00750083" w:rsidP="00750083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left="567" w:right="6" w:hanging="567"/>
        <w:rPr>
          <w:rFonts w:cs="Arial"/>
          <w:sz w:val="22"/>
          <w:szCs w:val="22"/>
        </w:rPr>
      </w:pPr>
    </w:p>
    <w:p w:rsidR="00750083" w:rsidRPr="005101E0" w:rsidRDefault="00750083" w:rsidP="00750083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left="567" w:right="6" w:hanging="567"/>
        <w:rPr>
          <w:b/>
          <w:bCs/>
          <w:sz w:val="22"/>
          <w:szCs w:val="22"/>
          <w:u w:val="single"/>
        </w:rPr>
      </w:pPr>
      <w:r w:rsidRPr="005101E0">
        <w:rPr>
          <w:b/>
          <w:bCs/>
          <w:sz w:val="22"/>
          <w:szCs w:val="22"/>
          <w:u w:val="single"/>
        </w:rPr>
        <w:t xml:space="preserve">Ochrana před úrazem elektrickým proudem  </w:t>
      </w:r>
    </w:p>
    <w:p w:rsidR="00750083" w:rsidRPr="005101E0" w:rsidRDefault="00750083" w:rsidP="00750083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left="567" w:right="6" w:hanging="567"/>
        <w:rPr>
          <w:sz w:val="22"/>
          <w:szCs w:val="22"/>
          <w:u w:val="single"/>
        </w:rPr>
      </w:pPr>
    </w:p>
    <w:p w:rsidR="00750083" w:rsidRPr="005101E0" w:rsidRDefault="00750083" w:rsidP="00750083">
      <w:pPr>
        <w:tabs>
          <w:tab w:val="left" w:pos="0"/>
          <w:tab w:val="left" w:pos="709"/>
          <w:tab w:val="left" w:pos="1276"/>
          <w:tab w:val="left" w:pos="3828"/>
          <w:tab w:val="left" w:pos="4820"/>
          <w:tab w:val="left" w:pos="5954"/>
          <w:tab w:val="left" w:pos="6946"/>
          <w:tab w:val="center" w:pos="9923"/>
        </w:tabs>
        <w:ind w:right="6"/>
        <w:rPr>
          <w:rFonts w:cs="Arial"/>
          <w:sz w:val="22"/>
          <w:szCs w:val="22"/>
        </w:rPr>
      </w:pPr>
      <w:r w:rsidRPr="005101E0">
        <w:rPr>
          <w:rFonts w:cs="Arial"/>
          <w:sz w:val="22"/>
          <w:szCs w:val="22"/>
        </w:rPr>
        <w:t>ochranné opatření: automatické odpojení od zdroje</w:t>
      </w:r>
    </w:p>
    <w:p w:rsidR="00750083" w:rsidRPr="005101E0" w:rsidRDefault="00750083" w:rsidP="00750083">
      <w:pPr>
        <w:tabs>
          <w:tab w:val="left" w:pos="0"/>
          <w:tab w:val="left" w:pos="709"/>
          <w:tab w:val="left" w:pos="1276"/>
          <w:tab w:val="left" w:pos="3828"/>
          <w:tab w:val="left" w:pos="4820"/>
          <w:tab w:val="left" w:pos="5954"/>
          <w:tab w:val="left" w:pos="6946"/>
          <w:tab w:val="center" w:pos="9923"/>
        </w:tabs>
        <w:ind w:right="6"/>
        <w:rPr>
          <w:rFonts w:cs="Arial"/>
          <w:sz w:val="22"/>
          <w:szCs w:val="22"/>
        </w:rPr>
      </w:pPr>
      <w:r w:rsidRPr="005101E0">
        <w:rPr>
          <w:rFonts w:cs="Arial"/>
          <w:sz w:val="22"/>
          <w:szCs w:val="22"/>
        </w:rPr>
        <w:lastRenderedPageBreak/>
        <w:t>- základní ochrana (ochrana před dotykem živých částí)</w:t>
      </w:r>
    </w:p>
    <w:p w:rsidR="00750083" w:rsidRPr="005101E0" w:rsidRDefault="00750083" w:rsidP="00750083">
      <w:pPr>
        <w:tabs>
          <w:tab w:val="left" w:pos="0"/>
          <w:tab w:val="left" w:pos="142"/>
          <w:tab w:val="left" w:pos="3828"/>
          <w:tab w:val="left" w:pos="4820"/>
          <w:tab w:val="left" w:pos="5954"/>
          <w:tab w:val="left" w:pos="6946"/>
          <w:tab w:val="center" w:pos="9923"/>
        </w:tabs>
        <w:ind w:right="6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   </w:t>
      </w:r>
      <w:r w:rsidRPr="005101E0">
        <w:rPr>
          <w:rFonts w:cs="Arial"/>
          <w:sz w:val="22"/>
          <w:szCs w:val="22"/>
        </w:rPr>
        <w:t>podle ČSN 33 2000-4-41 ed.2 čl. 411.2</w:t>
      </w:r>
      <w:r>
        <w:rPr>
          <w:rFonts w:cs="Arial"/>
          <w:sz w:val="22"/>
          <w:szCs w:val="22"/>
        </w:rPr>
        <w:t xml:space="preserve"> </w:t>
      </w:r>
      <w:r w:rsidRPr="005101E0">
        <w:rPr>
          <w:rFonts w:cs="Arial"/>
          <w:sz w:val="22"/>
          <w:szCs w:val="22"/>
        </w:rPr>
        <w:t>příloha A,</w:t>
      </w:r>
      <w:r>
        <w:rPr>
          <w:rFonts w:cs="Arial"/>
          <w:sz w:val="22"/>
          <w:szCs w:val="22"/>
        </w:rPr>
        <w:t xml:space="preserve"> </w:t>
      </w:r>
      <w:r w:rsidRPr="005101E0">
        <w:rPr>
          <w:rFonts w:cs="Arial"/>
          <w:sz w:val="22"/>
          <w:szCs w:val="22"/>
        </w:rPr>
        <w:t>čl. A.1</w:t>
      </w:r>
      <w:r>
        <w:rPr>
          <w:rFonts w:cs="Arial"/>
          <w:sz w:val="22"/>
          <w:szCs w:val="22"/>
        </w:rPr>
        <w:t xml:space="preserve"> </w:t>
      </w:r>
      <w:r w:rsidRPr="005101E0">
        <w:rPr>
          <w:rFonts w:cs="Arial"/>
          <w:sz w:val="22"/>
          <w:szCs w:val="22"/>
        </w:rPr>
        <w:t>izolace</w:t>
      </w:r>
      <w:r w:rsidRPr="005101E0">
        <w:rPr>
          <w:rFonts w:cs="Arial"/>
          <w:sz w:val="22"/>
          <w:szCs w:val="22"/>
        </w:rPr>
        <w:tab/>
        <w:t>čl. A.2</w:t>
      </w:r>
      <w:r>
        <w:rPr>
          <w:rFonts w:cs="Arial"/>
          <w:sz w:val="22"/>
          <w:szCs w:val="22"/>
        </w:rPr>
        <w:t xml:space="preserve"> </w:t>
      </w:r>
      <w:r w:rsidRPr="005101E0">
        <w:rPr>
          <w:rFonts w:cs="Arial"/>
          <w:sz w:val="22"/>
          <w:szCs w:val="22"/>
        </w:rPr>
        <w:t>kryty</w:t>
      </w:r>
    </w:p>
    <w:p w:rsidR="00750083" w:rsidRPr="005101E0" w:rsidRDefault="00750083" w:rsidP="00750083">
      <w:pPr>
        <w:tabs>
          <w:tab w:val="left" w:pos="0"/>
          <w:tab w:val="left" w:pos="709"/>
          <w:tab w:val="left" w:pos="1276"/>
          <w:tab w:val="left" w:pos="3828"/>
          <w:tab w:val="left" w:pos="4820"/>
          <w:tab w:val="left" w:pos="5954"/>
          <w:tab w:val="left" w:pos="6946"/>
          <w:tab w:val="center" w:pos="9923"/>
        </w:tabs>
        <w:ind w:right="6"/>
        <w:rPr>
          <w:rFonts w:cs="Arial"/>
          <w:sz w:val="22"/>
          <w:szCs w:val="22"/>
        </w:rPr>
      </w:pPr>
      <w:r w:rsidRPr="005101E0">
        <w:rPr>
          <w:rFonts w:cs="Arial"/>
          <w:sz w:val="22"/>
          <w:szCs w:val="22"/>
        </w:rPr>
        <w:t>- ochrana při poruše (ochrana před dotykem neživých částí)</w:t>
      </w:r>
    </w:p>
    <w:p w:rsidR="00750083" w:rsidRPr="005101E0" w:rsidRDefault="00750083" w:rsidP="00750083">
      <w:pPr>
        <w:tabs>
          <w:tab w:val="left" w:pos="0"/>
          <w:tab w:val="left" w:pos="142"/>
          <w:tab w:val="left" w:pos="1276"/>
          <w:tab w:val="left" w:pos="3828"/>
          <w:tab w:val="left" w:pos="4820"/>
          <w:tab w:val="left" w:pos="5954"/>
          <w:tab w:val="left" w:pos="6946"/>
          <w:tab w:val="center" w:pos="9923"/>
        </w:tabs>
        <w:ind w:right="6"/>
        <w:rPr>
          <w:rFonts w:cs="Arial"/>
          <w:sz w:val="22"/>
          <w:szCs w:val="22"/>
        </w:rPr>
      </w:pPr>
      <w:r w:rsidRPr="005101E0">
        <w:rPr>
          <w:rFonts w:cs="Arial"/>
          <w:sz w:val="22"/>
          <w:szCs w:val="22"/>
        </w:rPr>
        <w:t>podle ČSN 33 2000-4-41 ed.2</w:t>
      </w:r>
      <w:r>
        <w:rPr>
          <w:rFonts w:cs="Arial"/>
          <w:sz w:val="22"/>
          <w:szCs w:val="22"/>
        </w:rPr>
        <w:t xml:space="preserve"> </w:t>
      </w:r>
      <w:r w:rsidRPr="005101E0">
        <w:rPr>
          <w:rFonts w:cs="Arial"/>
          <w:sz w:val="22"/>
          <w:szCs w:val="22"/>
        </w:rPr>
        <w:t>čl. 411.3.1</w:t>
      </w:r>
      <w:r>
        <w:rPr>
          <w:rFonts w:cs="Arial"/>
          <w:sz w:val="22"/>
          <w:szCs w:val="22"/>
        </w:rPr>
        <w:t xml:space="preserve"> </w:t>
      </w:r>
      <w:r w:rsidRPr="005101E0">
        <w:rPr>
          <w:rFonts w:cs="Arial"/>
          <w:sz w:val="22"/>
          <w:szCs w:val="22"/>
        </w:rPr>
        <w:t>ochranné uzemnění a</w:t>
      </w:r>
      <w:r>
        <w:rPr>
          <w:rFonts w:cs="Arial"/>
          <w:sz w:val="22"/>
          <w:szCs w:val="22"/>
        </w:rPr>
        <w:t xml:space="preserve"> </w:t>
      </w:r>
      <w:r w:rsidRPr="005101E0">
        <w:rPr>
          <w:rFonts w:cs="Arial"/>
          <w:sz w:val="22"/>
          <w:szCs w:val="22"/>
        </w:rPr>
        <w:t>ochranné pospojování</w:t>
      </w:r>
      <w:r>
        <w:rPr>
          <w:rFonts w:cs="Arial"/>
          <w:sz w:val="22"/>
          <w:szCs w:val="22"/>
        </w:rPr>
        <w:t xml:space="preserve"> </w:t>
      </w:r>
    </w:p>
    <w:p w:rsidR="00750083" w:rsidRPr="005101E0" w:rsidRDefault="00750083" w:rsidP="00750083">
      <w:pPr>
        <w:tabs>
          <w:tab w:val="left" w:pos="0"/>
          <w:tab w:val="left" w:pos="142"/>
          <w:tab w:val="left" w:pos="1276"/>
          <w:tab w:val="left" w:pos="3828"/>
          <w:tab w:val="left" w:pos="4820"/>
          <w:tab w:val="left" w:pos="5954"/>
          <w:tab w:val="left" w:pos="6946"/>
          <w:tab w:val="center" w:pos="9923"/>
        </w:tabs>
        <w:ind w:right="6"/>
        <w:jc w:val="left"/>
        <w:rPr>
          <w:rFonts w:cs="Arial"/>
          <w:sz w:val="22"/>
          <w:szCs w:val="22"/>
        </w:rPr>
      </w:pPr>
      <w:r w:rsidRPr="005101E0">
        <w:rPr>
          <w:rFonts w:cs="Arial"/>
          <w:sz w:val="22"/>
          <w:szCs w:val="22"/>
        </w:rPr>
        <w:t>podle ČSN 33 2000-4-41 ed.2</w:t>
      </w:r>
      <w:r>
        <w:rPr>
          <w:rFonts w:cs="Arial"/>
          <w:sz w:val="22"/>
          <w:szCs w:val="22"/>
        </w:rPr>
        <w:t xml:space="preserve"> </w:t>
      </w:r>
      <w:r w:rsidRPr="005101E0">
        <w:rPr>
          <w:rFonts w:cs="Arial"/>
          <w:sz w:val="22"/>
          <w:szCs w:val="22"/>
        </w:rPr>
        <w:t>čl. 411.3.2</w:t>
      </w:r>
      <w:r>
        <w:rPr>
          <w:rFonts w:cs="Arial"/>
          <w:sz w:val="22"/>
          <w:szCs w:val="22"/>
        </w:rPr>
        <w:t xml:space="preserve"> </w:t>
      </w:r>
      <w:r w:rsidRPr="005101E0">
        <w:rPr>
          <w:rFonts w:cs="Arial"/>
          <w:sz w:val="22"/>
          <w:szCs w:val="22"/>
        </w:rPr>
        <w:t>automatické odpojení</w:t>
      </w:r>
      <w:r>
        <w:rPr>
          <w:rFonts w:cs="Arial"/>
          <w:sz w:val="22"/>
          <w:szCs w:val="22"/>
        </w:rPr>
        <w:t xml:space="preserve"> </w:t>
      </w:r>
      <w:r w:rsidRPr="005101E0">
        <w:rPr>
          <w:rFonts w:cs="Arial"/>
          <w:sz w:val="22"/>
          <w:szCs w:val="22"/>
        </w:rPr>
        <w:t>v případě poruchy</w:t>
      </w:r>
      <w:r w:rsidRPr="005101E0">
        <w:rPr>
          <w:rFonts w:cs="Arial"/>
          <w:sz w:val="22"/>
          <w:szCs w:val="22"/>
        </w:rPr>
        <w:tab/>
      </w:r>
      <w:r w:rsidRPr="005101E0">
        <w:rPr>
          <w:rFonts w:cs="Arial"/>
          <w:sz w:val="22"/>
          <w:szCs w:val="22"/>
        </w:rPr>
        <w:tab/>
      </w:r>
    </w:p>
    <w:p w:rsidR="00750083" w:rsidRPr="005101E0" w:rsidRDefault="00750083" w:rsidP="00750083">
      <w:pPr>
        <w:tabs>
          <w:tab w:val="left" w:pos="0"/>
          <w:tab w:val="left" w:pos="142"/>
          <w:tab w:val="left" w:pos="1276"/>
          <w:tab w:val="left" w:pos="3828"/>
          <w:tab w:val="left" w:pos="4820"/>
          <w:tab w:val="left" w:pos="5954"/>
          <w:tab w:val="left" w:pos="6946"/>
          <w:tab w:val="center" w:pos="9923"/>
        </w:tabs>
        <w:ind w:right="6"/>
        <w:rPr>
          <w:rFonts w:cs="Arial"/>
          <w:sz w:val="22"/>
          <w:szCs w:val="22"/>
        </w:rPr>
      </w:pPr>
      <w:r w:rsidRPr="005101E0">
        <w:rPr>
          <w:rFonts w:cs="Arial"/>
          <w:sz w:val="22"/>
          <w:szCs w:val="22"/>
        </w:rPr>
        <w:t>podle ČSN 33 2000-4-41 ed.2</w:t>
      </w:r>
      <w:r>
        <w:rPr>
          <w:rFonts w:cs="Arial"/>
          <w:sz w:val="22"/>
          <w:szCs w:val="22"/>
        </w:rPr>
        <w:t xml:space="preserve"> </w:t>
      </w:r>
      <w:r w:rsidRPr="005101E0">
        <w:rPr>
          <w:rFonts w:cs="Arial"/>
          <w:sz w:val="22"/>
          <w:szCs w:val="22"/>
        </w:rPr>
        <w:t>čl. 415.2</w:t>
      </w:r>
      <w:r>
        <w:rPr>
          <w:rFonts w:cs="Arial"/>
          <w:sz w:val="22"/>
          <w:szCs w:val="22"/>
        </w:rPr>
        <w:t xml:space="preserve"> doplňující ochranné</w:t>
      </w:r>
      <w:r w:rsidRPr="005101E0">
        <w:rPr>
          <w:rFonts w:cs="Arial"/>
          <w:sz w:val="22"/>
          <w:szCs w:val="22"/>
        </w:rPr>
        <w:tab/>
      </w:r>
      <w:r w:rsidRPr="005101E0">
        <w:rPr>
          <w:rFonts w:cs="Arial"/>
          <w:sz w:val="22"/>
          <w:szCs w:val="22"/>
        </w:rPr>
        <w:tab/>
      </w:r>
      <w:r w:rsidRPr="005101E0">
        <w:rPr>
          <w:rFonts w:cs="Arial"/>
          <w:sz w:val="22"/>
          <w:szCs w:val="22"/>
        </w:rPr>
        <w:tab/>
      </w:r>
      <w:r w:rsidRPr="005101E0">
        <w:rPr>
          <w:rFonts w:cs="Arial"/>
          <w:sz w:val="22"/>
          <w:szCs w:val="22"/>
        </w:rPr>
        <w:tab/>
      </w:r>
      <w:r w:rsidRPr="005101E0">
        <w:rPr>
          <w:rFonts w:cs="Arial"/>
          <w:sz w:val="22"/>
          <w:szCs w:val="22"/>
        </w:rPr>
        <w:tab/>
      </w:r>
      <w:r w:rsidRPr="005101E0">
        <w:rPr>
          <w:rFonts w:cs="Arial"/>
          <w:sz w:val="22"/>
          <w:szCs w:val="22"/>
        </w:rPr>
        <w:tab/>
        <w:t>pospojováním</w:t>
      </w:r>
    </w:p>
    <w:p w:rsidR="00750083" w:rsidRPr="005101E0" w:rsidRDefault="00750083" w:rsidP="00280F48">
      <w:pPr>
        <w:tabs>
          <w:tab w:val="left" w:pos="0"/>
          <w:tab w:val="left" w:pos="709"/>
          <w:tab w:val="left" w:pos="1276"/>
          <w:tab w:val="left" w:pos="3828"/>
          <w:tab w:val="left" w:pos="4820"/>
          <w:tab w:val="left" w:pos="5954"/>
          <w:tab w:val="left" w:pos="6946"/>
          <w:tab w:val="center" w:pos="9923"/>
        </w:tabs>
        <w:ind w:left="567" w:right="6" w:firstLine="0"/>
        <w:rPr>
          <w:rFonts w:cs="Arial"/>
          <w:sz w:val="22"/>
          <w:szCs w:val="22"/>
        </w:rPr>
      </w:pPr>
      <w:r w:rsidRPr="005101E0">
        <w:rPr>
          <w:rFonts w:cs="Arial"/>
          <w:sz w:val="22"/>
          <w:szCs w:val="22"/>
        </w:rPr>
        <w:t>- základní ochrana a ochrana při poruše v obvodech FELV</w:t>
      </w:r>
      <w:r w:rsidR="00280F48">
        <w:rPr>
          <w:rFonts w:cs="Arial"/>
          <w:sz w:val="22"/>
          <w:szCs w:val="22"/>
        </w:rPr>
        <w:t xml:space="preserve"> </w:t>
      </w:r>
      <w:r w:rsidRPr="005101E0">
        <w:rPr>
          <w:rFonts w:cs="Arial"/>
          <w:sz w:val="22"/>
          <w:szCs w:val="22"/>
        </w:rPr>
        <w:t>podle ČSN 33 2000-4-41 ed.2</w:t>
      </w:r>
      <w:r>
        <w:rPr>
          <w:rFonts w:cs="Arial"/>
          <w:sz w:val="22"/>
          <w:szCs w:val="22"/>
        </w:rPr>
        <w:t xml:space="preserve"> </w:t>
      </w:r>
      <w:r w:rsidRPr="005101E0">
        <w:rPr>
          <w:rFonts w:cs="Arial"/>
          <w:sz w:val="22"/>
          <w:szCs w:val="22"/>
        </w:rPr>
        <w:t>čl. 411.7</w:t>
      </w:r>
      <w:r>
        <w:rPr>
          <w:rFonts w:cs="Arial"/>
          <w:sz w:val="22"/>
          <w:szCs w:val="22"/>
        </w:rPr>
        <w:t xml:space="preserve"> </w:t>
      </w:r>
      <w:r w:rsidRPr="005101E0">
        <w:rPr>
          <w:rFonts w:cs="Arial"/>
          <w:sz w:val="22"/>
          <w:szCs w:val="22"/>
        </w:rPr>
        <w:t>funkční ma</w:t>
      </w:r>
      <w:r w:rsidR="00280F48">
        <w:rPr>
          <w:rFonts w:cs="Arial"/>
          <w:sz w:val="22"/>
          <w:szCs w:val="22"/>
        </w:rPr>
        <w:t xml:space="preserve">lé napětí </w:t>
      </w:r>
      <w:r w:rsidRPr="005101E0">
        <w:rPr>
          <w:rFonts w:cs="Arial"/>
          <w:sz w:val="22"/>
          <w:szCs w:val="22"/>
        </w:rPr>
        <w:t>(FELV)</w:t>
      </w:r>
    </w:p>
    <w:p w:rsidR="00750083" w:rsidRPr="00CA529C" w:rsidRDefault="00750083" w:rsidP="00750083">
      <w:pPr>
        <w:pStyle w:val="Nadpis2"/>
        <w:numPr>
          <w:ilvl w:val="0"/>
          <w:numId w:val="0"/>
        </w:numPr>
        <w:ind w:left="576" w:hanging="576"/>
      </w:pPr>
      <w:bookmarkStart w:id="17" w:name="_Toc323156991"/>
      <w:bookmarkStart w:id="18" w:name="_Toc527033364"/>
      <w:r>
        <w:t>3</w:t>
      </w:r>
      <w:r w:rsidRPr="00CA529C">
        <w:t>.3 Prostředí, vnější vlivy</w:t>
      </w:r>
      <w:bookmarkEnd w:id="17"/>
      <w:bookmarkEnd w:id="18"/>
    </w:p>
    <w:p w:rsidR="00750083" w:rsidRDefault="00750083" w:rsidP="00750083">
      <w:pPr>
        <w:pStyle w:val="Zkladntext"/>
        <w:spacing w:before="120"/>
        <w:rPr>
          <w:sz w:val="22"/>
          <w:szCs w:val="22"/>
        </w:rPr>
      </w:pPr>
      <w:r w:rsidRPr="005101E0">
        <w:rPr>
          <w:sz w:val="22"/>
          <w:szCs w:val="22"/>
        </w:rPr>
        <w:t>Prostředí dle ČSN 33 2000-3, 33 2000-5-51</w:t>
      </w:r>
      <w:r w:rsidRPr="005101E0">
        <w:rPr>
          <w:sz w:val="22"/>
          <w:szCs w:val="22"/>
        </w:rPr>
        <w:tab/>
        <w:t>:  AB5, dále parametry normální ve smyslu tabulky 32 NM 1</w:t>
      </w:r>
    </w:p>
    <w:p w:rsidR="00750083" w:rsidRPr="00CA529C" w:rsidRDefault="00750083" w:rsidP="00750083">
      <w:pPr>
        <w:pStyle w:val="Nadpis2"/>
        <w:numPr>
          <w:ilvl w:val="0"/>
          <w:numId w:val="0"/>
        </w:numPr>
        <w:ind w:left="576" w:hanging="576"/>
      </w:pPr>
      <w:bookmarkStart w:id="19" w:name="_Toc72587593"/>
      <w:bookmarkStart w:id="20" w:name="_Toc323156992"/>
      <w:bookmarkStart w:id="21" w:name="_Toc527033365"/>
      <w:r>
        <w:t xml:space="preserve">3.4 </w:t>
      </w:r>
      <w:r w:rsidRPr="00CA529C">
        <w:t>Vazba na provozní rozvod silnoproudu</w:t>
      </w:r>
      <w:bookmarkEnd w:id="19"/>
      <w:bookmarkEnd w:id="20"/>
      <w:bookmarkEnd w:id="21"/>
    </w:p>
    <w:p w:rsidR="009A2615" w:rsidRDefault="00750083" w:rsidP="00750083">
      <w:pPr>
        <w:pStyle w:val="Bezmezer"/>
        <w:ind w:firstLine="567"/>
        <w:rPr>
          <w:sz w:val="22"/>
          <w:szCs w:val="22"/>
        </w:rPr>
      </w:pPr>
      <w:r w:rsidRPr="003E711E">
        <w:rPr>
          <w:sz w:val="22"/>
          <w:szCs w:val="22"/>
        </w:rPr>
        <w:t>Do</w:t>
      </w:r>
      <w:r w:rsidR="00BD30B2" w:rsidRPr="003E711E">
        <w:rPr>
          <w:sz w:val="22"/>
          <w:szCs w:val="22"/>
        </w:rPr>
        <w:t xml:space="preserve"> nového</w:t>
      </w:r>
      <w:r w:rsidRPr="003E711E">
        <w:rPr>
          <w:sz w:val="22"/>
          <w:szCs w:val="22"/>
        </w:rPr>
        <w:t xml:space="preserve"> rozvaděče DT1 určeného pro měření a regulaci </w:t>
      </w:r>
      <w:r w:rsidR="005C62A4" w:rsidRPr="003E711E">
        <w:rPr>
          <w:sz w:val="22"/>
          <w:szCs w:val="22"/>
        </w:rPr>
        <w:t>ob</w:t>
      </w:r>
      <w:r w:rsidR="00690119" w:rsidRPr="003E711E">
        <w:rPr>
          <w:sz w:val="22"/>
          <w:szCs w:val="22"/>
        </w:rPr>
        <w:t>je</w:t>
      </w:r>
      <w:r w:rsidR="005C62A4" w:rsidRPr="003E711E">
        <w:rPr>
          <w:sz w:val="22"/>
          <w:szCs w:val="22"/>
        </w:rPr>
        <w:t>ktové</w:t>
      </w:r>
      <w:r w:rsidR="00D0247E" w:rsidRPr="003E711E">
        <w:rPr>
          <w:sz w:val="22"/>
          <w:szCs w:val="22"/>
        </w:rPr>
        <w:t xml:space="preserve"> předávací stanice</w:t>
      </w:r>
      <w:r w:rsidRPr="003E711E">
        <w:rPr>
          <w:sz w:val="22"/>
          <w:szCs w:val="22"/>
        </w:rPr>
        <w:t xml:space="preserve"> </w:t>
      </w:r>
      <w:r w:rsidR="00FA6B7F" w:rsidRPr="003E711E">
        <w:rPr>
          <w:sz w:val="22"/>
          <w:szCs w:val="22"/>
        </w:rPr>
        <w:t>bude</w:t>
      </w:r>
      <w:r w:rsidRPr="003E711E">
        <w:rPr>
          <w:sz w:val="22"/>
          <w:szCs w:val="22"/>
        </w:rPr>
        <w:t xml:space="preserve"> </w:t>
      </w:r>
      <w:r w:rsidR="00BD08B0" w:rsidRPr="003E711E">
        <w:rPr>
          <w:sz w:val="22"/>
          <w:szCs w:val="22"/>
        </w:rPr>
        <w:t>proveden</w:t>
      </w:r>
      <w:r w:rsidR="00FA6B7F" w:rsidRPr="003E711E">
        <w:rPr>
          <w:sz w:val="22"/>
          <w:szCs w:val="22"/>
        </w:rPr>
        <w:t xml:space="preserve"> nový</w:t>
      </w:r>
      <w:r w:rsidRPr="003E711E">
        <w:rPr>
          <w:sz w:val="22"/>
          <w:szCs w:val="22"/>
        </w:rPr>
        <w:t xml:space="preserve"> přívod z</w:t>
      </w:r>
      <w:r w:rsidR="00CC36EE" w:rsidRPr="003E711E">
        <w:rPr>
          <w:sz w:val="22"/>
          <w:szCs w:val="22"/>
        </w:rPr>
        <w:t xml:space="preserve">  </w:t>
      </w:r>
      <w:r w:rsidR="00FA6B7F" w:rsidRPr="003E711E">
        <w:rPr>
          <w:sz w:val="22"/>
          <w:szCs w:val="22"/>
        </w:rPr>
        <w:t>rozvaděče</w:t>
      </w:r>
      <w:r w:rsidR="00DD73B9" w:rsidRPr="003E711E">
        <w:rPr>
          <w:sz w:val="22"/>
          <w:szCs w:val="22"/>
        </w:rPr>
        <w:t xml:space="preserve"> </w:t>
      </w:r>
      <w:r w:rsidR="00A06AF2">
        <w:rPr>
          <w:sz w:val="22"/>
          <w:szCs w:val="22"/>
        </w:rPr>
        <w:t>v objektové rozvodně</w:t>
      </w:r>
      <w:r w:rsidR="001A3032" w:rsidRPr="003E711E">
        <w:rPr>
          <w:sz w:val="22"/>
          <w:szCs w:val="22"/>
        </w:rPr>
        <w:t>.</w:t>
      </w:r>
      <w:r w:rsidR="00BD30B2" w:rsidRPr="003E711E">
        <w:rPr>
          <w:sz w:val="22"/>
          <w:szCs w:val="22"/>
        </w:rPr>
        <w:t xml:space="preserve"> </w:t>
      </w:r>
      <w:r w:rsidR="00BD08B0" w:rsidRPr="003E711E">
        <w:rPr>
          <w:sz w:val="22"/>
          <w:szCs w:val="22"/>
        </w:rPr>
        <w:t>Pří</w:t>
      </w:r>
      <w:r w:rsidR="00CC36EE" w:rsidRPr="003E711E">
        <w:rPr>
          <w:sz w:val="22"/>
          <w:szCs w:val="22"/>
        </w:rPr>
        <w:t>v</w:t>
      </w:r>
      <w:r w:rsidR="00BD08B0" w:rsidRPr="003E711E">
        <w:rPr>
          <w:sz w:val="22"/>
          <w:szCs w:val="22"/>
        </w:rPr>
        <w:t>o</w:t>
      </w:r>
      <w:r w:rsidR="00CC36EE" w:rsidRPr="003E711E">
        <w:rPr>
          <w:sz w:val="22"/>
          <w:szCs w:val="22"/>
        </w:rPr>
        <w:t>d</w:t>
      </w:r>
      <w:r w:rsidR="00BD08B0" w:rsidRPr="003E711E">
        <w:rPr>
          <w:sz w:val="22"/>
          <w:szCs w:val="22"/>
        </w:rPr>
        <w:t xml:space="preserve"> bude osazen </w:t>
      </w:r>
      <w:r w:rsidR="00DD73B9" w:rsidRPr="003E711E">
        <w:rPr>
          <w:sz w:val="22"/>
          <w:szCs w:val="22"/>
        </w:rPr>
        <w:t xml:space="preserve">podružným </w:t>
      </w:r>
      <w:r w:rsidR="00BD08B0" w:rsidRPr="003E711E">
        <w:rPr>
          <w:sz w:val="22"/>
          <w:szCs w:val="22"/>
        </w:rPr>
        <w:t>elektroměr</w:t>
      </w:r>
      <w:r w:rsidR="00DD73B9" w:rsidRPr="003E711E">
        <w:rPr>
          <w:sz w:val="22"/>
          <w:szCs w:val="22"/>
        </w:rPr>
        <w:t>em</w:t>
      </w:r>
      <w:r w:rsidR="00CC36EE" w:rsidRPr="003E711E">
        <w:rPr>
          <w:sz w:val="22"/>
          <w:szCs w:val="22"/>
        </w:rPr>
        <w:t>.</w:t>
      </w:r>
      <w:r w:rsidR="00BD08B0" w:rsidRPr="003E711E">
        <w:rPr>
          <w:sz w:val="22"/>
          <w:szCs w:val="22"/>
        </w:rPr>
        <w:t xml:space="preserve"> </w:t>
      </w:r>
      <w:r w:rsidR="00CC36EE" w:rsidRPr="003E711E">
        <w:rPr>
          <w:sz w:val="22"/>
          <w:szCs w:val="22"/>
        </w:rPr>
        <w:t>Připojovací místo v  rozvaděči bude</w:t>
      </w:r>
      <w:r w:rsidR="00BD08B0" w:rsidRPr="003E711E">
        <w:rPr>
          <w:sz w:val="22"/>
          <w:szCs w:val="22"/>
        </w:rPr>
        <w:t> jištěn</w:t>
      </w:r>
      <w:r w:rsidR="00CC36EE" w:rsidRPr="003E711E">
        <w:rPr>
          <w:sz w:val="22"/>
          <w:szCs w:val="22"/>
        </w:rPr>
        <w:t>o</w:t>
      </w:r>
      <w:r w:rsidR="00BD08B0" w:rsidRPr="003E711E">
        <w:rPr>
          <w:sz w:val="22"/>
          <w:szCs w:val="22"/>
        </w:rPr>
        <w:t xml:space="preserve"> </w:t>
      </w:r>
      <w:r w:rsidR="00DD73B9" w:rsidRPr="003E711E">
        <w:rPr>
          <w:sz w:val="22"/>
          <w:szCs w:val="22"/>
        </w:rPr>
        <w:t>2</w:t>
      </w:r>
      <w:r w:rsidR="00915C5B">
        <w:rPr>
          <w:sz w:val="22"/>
          <w:szCs w:val="22"/>
        </w:rPr>
        <w:t>5</w:t>
      </w:r>
      <w:r w:rsidR="00DD73B9" w:rsidRPr="003E711E">
        <w:rPr>
          <w:sz w:val="22"/>
          <w:szCs w:val="22"/>
        </w:rPr>
        <w:t xml:space="preserve">A </w:t>
      </w:r>
      <w:r w:rsidR="00BD08B0" w:rsidRPr="003E711E">
        <w:rPr>
          <w:sz w:val="22"/>
          <w:szCs w:val="22"/>
        </w:rPr>
        <w:t>a dále přívodní kabel</w:t>
      </w:r>
      <w:r w:rsidR="009A2615" w:rsidRPr="003E711E">
        <w:rPr>
          <w:sz w:val="22"/>
          <w:szCs w:val="22"/>
        </w:rPr>
        <w:t xml:space="preserve"> do rozvaděče DT1</w:t>
      </w:r>
      <w:r w:rsidR="00BD30B2" w:rsidRPr="003E711E">
        <w:rPr>
          <w:sz w:val="22"/>
          <w:szCs w:val="22"/>
        </w:rPr>
        <w:t>.</w:t>
      </w:r>
      <w:r w:rsidR="009A2615" w:rsidRPr="003E711E">
        <w:rPr>
          <w:sz w:val="22"/>
          <w:szCs w:val="22"/>
        </w:rPr>
        <w:t xml:space="preserve"> </w:t>
      </w:r>
      <w:r w:rsidR="00DD73B9" w:rsidRPr="003E711E">
        <w:rPr>
          <w:sz w:val="22"/>
          <w:szCs w:val="22"/>
        </w:rPr>
        <w:t>Úp</w:t>
      </w:r>
      <w:r w:rsidR="009A2615" w:rsidRPr="003E711E">
        <w:rPr>
          <w:sz w:val="22"/>
          <w:szCs w:val="22"/>
        </w:rPr>
        <w:t>rava v </w:t>
      </w:r>
      <w:r w:rsidR="00DD73B9" w:rsidRPr="003E711E">
        <w:rPr>
          <w:sz w:val="22"/>
          <w:szCs w:val="22"/>
        </w:rPr>
        <w:t>napájecím</w:t>
      </w:r>
      <w:r w:rsidR="009A2615" w:rsidRPr="003E711E">
        <w:rPr>
          <w:sz w:val="22"/>
          <w:szCs w:val="22"/>
        </w:rPr>
        <w:t xml:space="preserve"> rozvaděči včetně přívodu do DT1 je součástí</w:t>
      </w:r>
      <w:r w:rsidR="00DD73B9" w:rsidRPr="003E711E">
        <w:rPr>
          <w:sz w:val="22"/>
          <w:szCs w:val="22"/>
        </w:rPr>
        <w:t xml:space="preserve"> této PD</w:t>
      </w:r>
      <w:r w:rsidR="009A2615" w:rsidRPr="003E711E">
        <w:rPr>
          <w:sz w:val="22"/>
          <w:szCs w:val="22"/>
        </w:rPr>
        <w:t>.</w:t>
      </w:r>
    </w:p>
    <w:p w:rsidR="00750083" w:rsidRPr="00395B83" w:rsidRDefault="00750083" w:rsidP="00750083">
      <w:pPr>
        <w:pStyle w:val="Bezmezer"/>
        <w:ind w:firstLine="567"/>
        <w:rPr>
          <w:sz w:val="22"/>
          <w:szCs w:val="22"/>
        </w:rPr>
      </w:pPr>
      <w:r w:rsidRPr="00395B83">
        <w:rPr>
          <w:sz w:val="22"/>
          <w:szCs w:val="22"/>
        </w:rPr>
        <w:t xml:space="preserve">Rozvaděč DT1 </w:t>
      </w:r>
      <w:r w:rsidR="00FA6B7F">
        <w:rPr>
          <w:sz w:val="22"/>
          <w:szCs w:val="22"/>
        </w:rPr>
        <w:t>bude</w:t>
      </w:r>
      <w:r w:rsidRPr="00395B83">
        <w:rPr>
          <w:sz w:val="22"/>
          <w:szCs w:val="22"/>
        </w:rPr>
        <w:t xml:space="preserve"> umístěn v prostoru </w:t>
      </w:r>
      <w:r w:rsidR="00BD30B2">
        <w:rPr>
          <w:sz w:val="22"/>
          <w:szCs w:val="22"/>
        </w:rPr>
        <w:t>VS</w:t>
      </w:r>
      <w:r w:rsidR="00D0247E">
        <w:rPr>
          <w:sz w:val="22"/>
          <w:szCs w:val="22"/>
        </w:rPr>
        <w:t>.</w:t>
      </w:r>
      <w:r w:rsidRPr="00395B83">
        <w:rPr>
          <w:sz w:val="22"/>
          <w:szCs w:val="22"/>
        </w:rPr>
        <w:t xml:space="preserve"> Přívody a vývody horem, texty štítků budou vyplněny na místě montáže dle požadavků a zvyklostí provozovatele.</w:t>
      </w:r>
    </w:p>
    <w:p w:rsidR="00750083" w:rsidRPr="00395B83" w:rsidRDefault="002E2EEC" w:rsidP="00750083">
      <w:pPr>
        <w:pStyle w:val="Bezmezer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 w:rsidR="00750083" w:rsidRPr="00395B83">
        <w:rPr>
          <w:sz w:val="22"/>
          <w:szCs w:val="22"/>
        </w:rPr>
        <w:tab/>
      </w:r>
    </w:p>
    <w:p w:rsidR="00750083" w:rsidRDefault="00750083" w:rsidP="00750083">
      <w:pPr>
        <w:pStyle w:val="Nadpis1"/>
        <w:numPr>
          <w:ilvl w:val="0"/>
          <w:numId w:val="13"/>
        </w:numPr>
        <w:spacing w:before="360"/>
        <w:jc w:val="both"/>
      </w:pPr>
      <w:bookmarkStart w:id="22" w:name="_Toc37994429"/>
      <w:bookmarkStart w:id="23" w:name="_Toc323156993"/>
      <w:bookmarkStart w:id="24" w:name="_Toc527033366"/>
      <w:r w:rsidRPr="005101E0">
        <w:t>Předpisy a normy</w:t>
      </w:r>
      <w:bookmarkEnd w:id="22"/>
      <w:bookmarkEnd w:id="23"/>
      <w:bookmarkEnd w:id="24"/>
    </w:p>
    <w:p w:rsidR="001B4FD7" w:rsidRPr="001B4FD7" w:rsidRDefault="001B4FD7" w:rsidP="001B4FD7"/>
    <w:p w:rsidR="00750083" w:rsidRDefault="00750083" w:rsidP="00750083">
      <w:pPr>
        <w:pStyle w:val="Zkladntextodsazen"/>
        <w:ind w:firstLine="570"/>
        <w:rPr>
          <w:szCs w:val="22"/>
        </w:rPr>
      </w:pPr>
      <w:r w:rsidRPr="005101E0">
        <w:rPr>
          <w:szCs w:val="22"/>
        </w:rPr>
        <w:tab/>
        <w:t xml:space="preserve">Dokumentace a dodávka bude provedena podle platných zákonů, vyhlášek a podle předpisů ČSN platných v době zpracování. </w:t>
      </w:r>
    </w:p>
    <w:p w:rsidR="00750083" w:rsidRPr="005101E0" w:rsidRDefault="00750083" w:rsidP="00750083">
      <w:pPr>
        <w:pStyle w:val="Zkladntextodsazen"/>
        <w:ind w:firstLine="570"/>
        <w:rPr>
          <w:szCs w:val="22"/>
        </w:rPr>
      </w:pPr>
    </w:p>
    <w:p w:rsidR="006853A7" w:rsidRPr="005101E0" w:rsidRDefault="006853A7" w:rsidP="006853A7">
      <w:pPr>
        <w:pStyle w:val="Zkladntextodsazen"/>
        <w:ind w:left="360" w:firstLine="0"/>
        <w:rPr>
          <w:b/>
          <w:bCs/>
          <w:szCs w:val="22"/>
        </w:rPr>
      </w:pPr>
      <w:bookmarkStart w:id="25" w:name="_Toc323156994"/>
      <w:r w:rsidRPr="005101E0">
        <w:rPr>
          <w:b/>
          <w:bCs/>
          <w:szCs w:val="22"/>
        </w:rPr>
        <w:t>Nejdůležitější z nich uvádíme:</w:t>
      </w:r>
    </w:p>
    <w:p w:rsidR="006853A7" w:rsidRPr="005101E0" w:rsidRDefault="006853A7" w:rsidP="006853A7">
      <w:pPr>
        <w:pStyle w:val="Seznamsodrkami1"/>
        <w:numPr>
          <w:ilvl w:val="0"/>
          <w:numId w:val="13"/>
        </w:numPr>
        <w:rPr>
          <w:rFonts w:ascii="Arial Narrow" w:hAnsi="Arial Narrow"/>
          <w:szCs w:val="22"/>
        </w:rPr>
      </w:pPr>
      <w:r w:rsidRPr="005101E0">
        <w:rPr>
          <w:rFonts w:ascii="Arial Narrow" w:hAnsi="Arial Narrow"/>
          <w:szCs w:val="22"/>
        </w:rPr>
        <w:t>ČSN 33 0010</w:t>
      </w:r>
      <w:r>
        <w:rPr>
          <w:rFonts w:ascii="Arial Narrow" w:hAnsi="Arial Narrow"/>
          <w:szCs w:val="22"/>
        </w:rPr>
        <w:t xml:space="preserve"> ed.2</w:t>
      </w:r>
      <w:r w:rsidRPr="005101E0">
        <w:rPr>
          <w:rFonts w:ascii="Arial Narrow" w:hAnsi="Arial Narrow"/>
          <w:szCs w:val="22"/>
        </w:rPr>
        <w:t xml:space="preserve"> Elektrická zařízení. Rozdělení a pojmy. </w:t>
      </w:r>
    </w:p>
    <w:p w:rsidR="006853A7" w:rsidRPr="005101E0" w:rsidRDefault="006853A7" w:rsidP="006853A7">
      <w:pPr>
        <w:pStyle w:val="Seznamsodrkami1"/>
        <w:numPr>
          <w:ilvl w:val="0"/>
          <w:numId w:val="13"/>
        </w:numPr>
        <w:rPr>
          <w:rFonts w:ascii="Arial Narrow" w:hAnsi="Arial Narrow"/>
          <w:szCs w:val="22"/>
        </w:rPr>
      </w:pPr>
      <w:r w:rsidRPr="005101E0">
        <w:rPr>
          <w:rFonts w:ascii="Arial Narrow" w:hAnsi="Arial Narrow"/>
          <w:szCs w:val="22"/>
        </w:rPr>
        <w:t>ČSN 33 016</w:t>
      </w:r>
      <w:r>
        <w:rPr>
          <w:rFonts w:ascii="Arial Narrow" w:hAnsi="Arial Narrow"/>
          <w:szCs w:val="22"/>
        </w:rPr>
        <w:t>6</w:t>
      </w:r>
      <w:r w:rsidRPr="005101E0">
        <w:rPr>
          <w:rFonts w:ascii="Arial Narrow" w:hAnsi="Arial Narrow"/>
          <w:szCs w:val="22"/>
        </w:rPr>
        <w:t xml:space="preserve"> </w:t>
      </w:r>
      <w:r>
        <w:rPr>
          <w:rFonts w:ascii="Arial Narrow" w:hAnsi="Arial Narrow"/>
          <w:szCs w:val="22"/>
        </w:rPr>
        <w:t xml:space="preserve">ed.2 </w:t>
      </w:r>
      <w:r w:rsidRPr="005101E0">
        <w:rPr>
          <w:rFonts w:ascii="Arial Narrow" w:hAnsi="Arial Narrow"/>
          <w:szCs w:val="22"/>
        </w:rPr>
        <w:t xml:space="preserve">IEC 446 značení vodičů barvami nebo číslicemi. </w:t>
      </w:r>
    </w:p>
    <w:p w:rsidR="006853A7" w:rsidRPr="005101E0" w:rsidRDefault="006853A7" w:rsidP="006853A7">
      <w:pPr>
        <w:pStyle w:val="Seznamsodrkami1"/>
        <w:numPr>
          <w:ilvl w:val="0"/>
          <w:numId w:val="13"/>
        </w:numPr>
        <w:rPr>
          <w:rFonts w:ascii="Arial Narrow" w:hAnsi="Arial Narrow"/>
          <w:szCs w:val="22"/>
        </w:rPr>
      </w:pPr>
      <w:r w:rsidRPr="005101E0">
        <w:rPr>
          <w:rFonts w:ascii="Arial Narrow" w:hAnsi="Arial Narrow"/>
          <w:szCs w:val="22"/>
        </w:rPr>
        <w:t xml:space="preserve">ČSN 33 1310 </w:t>
      </w:r>
      <w:r>
        <w:rPr>
          <w:rFonts w:ascii="Arial Narrow" w:hAnsi="Arial Narrow"/>
          <w:szCs w:val="22"/>
        </w:rPr>
        <w:t xml:space="preserve">ed.2 </w:t>
      </w:r>
      <w:r w:rsidRPr="005101E0">
        <w:rPr>
          <w:rFonts w:ascii="Arial Narrow" w:hAnsi="Arial Narrow"/>
          <w:szCs w:val="22"/>
        </w:rPr>
        <w:t>Bezpečnostní předpisy pro el. zařízení určená pro užívání osobami bez el.</w:t>
      </w:r>
      <w:r w:rsidR="009F2E75">
        <w:rPr>
          <w:rFonts w:ascii="Arial Narrow" w:hAnsi="Arial Narrow"/>
          <w:szCs w:val="22"/>
        </w:rPr>
        <w:t xml:space="preserve"> </w:t>
      </w:r>
      <w:r w:rsidRPr="005101E0">
        <w:rPr>
          <w:rFonts w:ascii="Arial Narrow" w:hAnsi="Arial Narrow"/>
          <w:szCs w:val="22"/>
        </w:rPr>
        <w:t>techn. kvalifikace</w:t>
      </w:r>
    </w:p>
    <w:p w:rsidR="006853A7" w:rsidRPr="005101E0" w:rsidRDefault="006853A7" w:rsidP="006853A7">
      <w:pPr>
        <w:pStyle w:val="Seznamsodrkami1"/>
        <w:numPr>
          <w:ilvl w:val="0"/>
          <w:numId w:val="13"/>
        </w:numPr>
        <w:rPr>
          <w:rFonts w:ascii="Arial Narrow" w:hAnsi="Arial Narrow"/>
          <w:szCs w:val="22"/>
        </w:rPr>
      </w:pPr>
      <w:r w:rsidRPr="005101E0">
        <w:rPr>
          <w:rFonts w:ascii="Arial Narrow" w:hAnsi="Arial Narrow"/>
          <w:szCs w:val="22"/>
        </w:rPr>
        <w:t>ČSN 33 1500 Revize elektrických zařízení</w:t>
      </w:r>
    </w:p>
    <w:p w:rsidR="006853A7" w:rsidRPr="005101E0" w:rsidRDefault="006853A7" w:rsidP="006853A7">
      <w:pPr>
        <w:pStyle w:val="Seznamsodrkami1"/>
        <w:numPr>
          <w:ilvl w:val="0"/>
          <w:numId w:val="13"/>
        </w:numPr>
        <w:rPr>
          <w:rFonts w:ascii="Arial Narrow" w:hAnsi="Arial Narrow"/>
          <w:szCs w:val="22"/>
        </w:rPr>
      </w:pPr>
      <w:r w:rsidRPr="005101E0">
        <w:rPr>
          <w:rFonts w:ascii="Arial Narrow" w:hAnsi="Arial Narrow"/>
          <w:szCs w:val="22"/>
        </w:rPr>
        <w:lastRenderedPageBreak/>
        <w:t>ČSN 33 2000-5-51 ed.</w:t>
      </w:r>
      <w:r>
        <w:rPr>
          <w:rFonts w:ascii="Arial Narrow" w:hAnsi="Arial Narrow"/>
          <w:szCs w:val="22"/>
        </w:rPr>
        <w:t>3</w:t>
      </w:r>
      <w:r w:rsidRPr="005101E0">
        <w:rPr>
          <w:rFonts w:ascii="Arial Narrow" w:hAnsi="Arial Narrow"/>
          <w:szCs w:val="22"/>
        </w:rPr>
        <w:t xml:space="preserve"> Všeobecné předpisy pro elektrická zařízení</w:t>
      </w:r>
    </w:p>
    <w:p w:rsidR="006853A7" w:rsidRPr="005101E0" w:rsidRDefault="006853A7" w:rsidP="006853A7">
      <w:pPr>
        <w:pStyle w:val="Seznamsodrkami1"/>
        <w:numPr>
          <w:ilvl w:val="0"/>
          <w:numId w:val="13"/>
        </w:numPr>
        <w:rPr>
          <w:rFonts w:ascii="Arial Narrow" w:hAnsi="Arial Narrow"/>
          <w:szCs w:val="22"/>
        </w:rPr>
      </w:pPr>
      <w:r w:rsidRPr="005101E0">
        <w:rPr>
          <w:rFonts w:ascii="Arial Narrow" w:hAnsi="Arial Narrow"/>
          <w:szCs w:val="22"/>
        </w:rPr>
        <w:t>ČSN 33 2000-4-46 ed.2 Odpojování a spínání</w:t>
      </w:r>
    </w:p>
    <w:p w:rsidR="006853A7" w:rsidRPr="005101E0" w:rsidRDefault="006853A7" w:rsidP="006853A7">
      <w:pPr>
        <w:pStyle w:val="Seznamsodrkami1"/>
        <w:numPr>
          <w:ilvl w:val="0"/>
          <w:numId w:val="13"/>
        </w:numPr>
        <w:rPr>
          <w:rFonts w:ascii="Arial Narrow" w:hAnsi="Arial Narrow"/>
          <w:szCs w:val="22"/>
        </w:rPr>
      </w:pPr>
      <w:r w:rsidRPr="005101E0">
        <w:rPr>
          <w:rFonts w:ascii="Arial Narrow" w:hAnsi="Arial Narrow"/>
          <w:szCs w:val="22"/>
        </w:rPr>
        <w:t xml:space="preserve">ČSN 33 2000-1 </w:t>
      </w:r>
      <w:r>
        <w:rPr>
          <w:rFonts w:ascii="Arial Narrow" w:hAnsi="Arial Narrow"/>
          <w:szCs w:val="22"/>
        </w:rPr>
        <w:t xml:space="preserve">ed.2 </w:t>
      </w:r>
      <w:r w:rsidRPr="005101E0">
        <w:rPr>
          <w:rFonts w:ascii="Arial Narrow" w:hAnsi="Arial Narrow"/>
          <w:szCs w:val="22"/>
        </w:rPr>
        <w:t xml:space="preserve">Elektrická zařízení - Část 1 : Rozsah platnosti, účel a základní hlediska </w:t>
      </w:r>
    </w:p>
    <w:p w:rsidR="006853A7" w:rsidRPr="005101E0" w:rsidRDefault="006853A7" w:rsidP="006853A7">
      <w:pPr>
        <w:pStyle w:val="Seznamsodrkami1"/>
        <w:numPr>
          <w:ilvl w:val="0"/>
          <w:numId w:val="13"/>
        </w:numPr>
        <w:rPr>
          <w:rFonts w:ascii="Arial Narrow" w:hAnsi="Arial Narrow"/>
          <w:szCs w:val="22"/>
        </w:rPr>
      </w:pPr>
      <w:r w:rsidRPr="005101E0">
        <w:rPr>
          <w:rFonts w:ascii="Arial Narrow" w:hAnsi="Arial Narrow"/>
          <w:szCs w:val="22"/>
        </w:rPr>
        <w:t xml:space="preserve">ČSN 33 2000-4-41 ed.2 Ochrana před úrazem elektrickým proudem </w:t>
      </w:r>
    </w:p>
    <w:p w:rsidR="006853A7" w:rsidRPr="005101E0" w:rsidRDefault="006853A7" w:rsidP="006853A7">
      <w:pPr>
        <w:pStyle w:val="Seznamsodrkami1"/>
        <w:numPr>
          <w:ilvl w:val="0"/>
          <w:numId w:val="13"/>
        </w:numPr>
        <w:rPr>
          <w:rFonts w:ascii="Arial Narrow" w:hAnsi="Arial Narrow"/>
          <w:szCs w:val="22"/>
        </w:rPr>
      </w:pPr>
      <w:r w:rsidRPr="005101E0">
        <w:rPr>
          <w:rFonts w:ascii="Arial Narrow" w:hAnsi="Arial Narrow"/>
          <w:szCs w:val="22"/>
        </w:rPr>
        <w:t>ČSN 33 2000-4-47 Opatření před úrazem elektrickým proudem</w:t>
      </w:r>
    </w:p>
    <w:p w:rsidR="006853A7" w:rsidRDefault="006853A7" w:rsidP="006853A7">
      <w:pPr>
        <w:pStyle w:val="Seznamsodrkami1"/>
        <w:numPr>
          <w:ilvl w:val="0"/>
          <w:numId w:val="13"/>
        </w:numPr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ČSN EN 50110-1 ed.3</w:t>
      </w:r>
      <w:r w:rsidRPr="005101E0">
        <w:rPr>
          <w:rFonts w:ascii="Arial Narrow" w:hAnsi="Arial Narrow"/>
          <w:szCs w:val="22"/>
        </w:rPr>
        <w:t xml:space="preserve"> Bezpečnostní předpisy pro obsluhu a práci na el. </w:t>
      </w:r>
      <w:r w:rsidR="00FA36C7">
        <w:rPr>
          <w:rFonts w:ascii="Arial Narrow" w:hAnsi="Arial Narrow"/>
          <w:szCs w:val="22"/>
        </w:rPr>
        <w:t>z</w:t>
      </w:r>
      <w:r w:rsidRPr="005101E0">
        <w:rPr>
          <w:rFonts w:ascii="Arial Narrow" w:hAnsi="Arial Narrow"/>
          <w:szCs w:val="22"/>
        </w:rPr>
        <w:t>ařízeních</w:t>
      </w:r>
    </w:p>
    <w:p w:rsidR="0042260C" w:rsidRDefault="0042260C" w:rsidP="0042260C">
      <w:pPr>
        <w:pStyle w:val="Seznamsodrkami1"/>
        <w:numPr>
          <w:ilvl w:val="0"/>
          <w:numId w:val="0"/>
        </w:numPr>
        <w:ind w:left="720"/>
        <w:rPr>
          <w:rFonts w:ascii="Arial Narrow" w:hAnsi="Arial Narrow"/>
          <w:szCs w:val="22"/>
        </w:rPr>
      </w:pPr>
    </w:p>
    <w:p w:rsidR="009A2615" w:rsidRDefault="009A2615" w:rsidP="0042260C">
      <w:pPr>
        <w:pStyle w:val="Seznamsodrkami1"/>
        <w:numPr>
          <w:ilvl w:val="0"/>
          <w:numId w:val="0"/>
        </w:numPr>
        <w:ind w:left="720"/>
        <w:rPr>
          <w:rFonts w:ascii="Arial Narrow" w:hAnsi="Arial Narrow"/>
          <w:szCs w:val="22"/>
        </w:rPr>
      </w:pPr>
    </w:p>
    <w:p w:rsidR="009A2615" w:rsidRDefault="009A2615" w:rsidP="0042260C">
      <w:pPr>
        <w:pStyle w:val="Seznamsodrkami1"/>
        <w:numPr>
          <w:ilvl w:val="0"/>
          <w:numId w:val="0"/>
        </w:numPr>
        <w:ind w:left="720"/>
        <w:rPr>
          <w:rFonts w:ascii="Arial Narrow" w:hAnsi="Arial Narrow"/>
          <w:szCs w:val="22"/>
        </w:rPr>
      </w:pPr>
    </w:p>
    <w:p w:rsidR="009A2615" w:rsidRDefault="009A2615" w:rsidP="0042260C">
      <w:pPr>
        <w:pStyle w:val="Seznamsodrkami1"/>
        <w:numPr>
          <w:ilvl w:val="0"/>
          <w:numId w:val="0"/>
        </w:numPr>
        <w:ind w:left="720"/>
        <w:rPr>
          <w:rFonts w:ascii="Arial Narrow" w:hAnsi="Arial Narrow"/>
          <w:szCs w:val="22"/>
        </w:rPr>
      </w:pPr>
    </w:p>
    <w:p w:rsidR="009A2615" w:rsidRDefault="009A2615" w:rsidP="0042260C">
      <w:pPr>
        <w:pStyle w:val="Seznamsodrkami1"/>
        <w:numPr>
          <w:ilvl w:val="0"/>
          <w:numId w:val="0"/>
        </w:numPr>
        <w:ind w:left="720"/>
        <w:rPr>
          <w:rFonts w:ascii="Arial Narrow" w:hAnsi="Arial Narrow"/>
          <w:szCs w:val="22"/>
        </w:rPr>
      </w:pPr>
    </w:p>
    <w:p w:rsidR="009A2615" w:rsidRDefault="009A2615" w:rsidP="0042260C">
      <w:pPr>
        <w:pStyle w:val="Seznamsodrkami1"/>
        <w:numPr>
          <w:ilvl w:val="0"/>
          <w:numId w:val="0"/>
        </w:numPr>
        <w:ind w:left="720"/>
        <w:rPr>
          <w:rFonts w:ascii="Arial Narrow" w:hAnsi="Arial Narrow"/>
          <w:szCs w:val="22"/>
        </w:rPr>
      </w:pPr>
    </w:p>
    <w:p w:rsidR="009A2615" w:rsidRDefault="009A2615" w:rsidP="0042260C">
      <w:pPr>
        <w:pStyle w:val="Seznamsodrkami1"/>
        <w:numPr>
          <w:ilvl w:val="0"/>
          <w:numId w:val="0"/>
        </w:numPr>
        <w:ind w:left="720"/>
        <w:rPr>
          <w:rFonts w:ascii="Arial Narrow" w:hAnsi="Arial Narrow"/>
          <w:szCs w:val="22"/>
        </w:rPr>
      </w:pPr>
    </w:p>
    <w:p w:rsidR="009A2615" w:rsidRDefault="009A2615" w:rsidP="0042260C">
      <w:pPr>
        <w:pStyle w:val="Seznamsodrkami1"/>
        <w:numPr>
          <w:ilvl w:val="0"/>
          <w:numId w:val="0"/>
        </w:numPr>
        <w:ind w:left="720"/>
        <w:rPr>
          <w:rFonts w:ascii="Arial Narrow" w:hAnsi="Arial Narrow"/>
          <w:szCs w:val="22"/>
        </w:rPr>
      </w:pPr>
    </w:p>
    <w:p w:rsidR="009A2615" w:rsidRDefault="009A2615" w:rsidP="0042260C">
      <w:pPr>
        <w:pStyle w:val="Seznamsodrkami1"/>
        <w:numPr>
          <w:ilvl w:val="0"/>
          <w:numId w:val="0"/>
        </w:numPr>
        <w:ind w:left="720"/>
        <w:rPr>
          <w:rFonts w:ascii="Arial Narrow" w:hAnsi="Arial Narrow"/>
          <w:szCs w:val="22"/>
        </w:rPr>
      </w:pPr>
    </w:p>
    <w:p w:rsidR="009A2615" w:rsidRPr="007C1B1E" w:rsidRDefault="009A2615" w:rsidP="0042260C">
      <w:pPr>
        <w:pStyle w:val="Seznamsodrkami1"/>
        <w:numPr>
          <w:ilvl w:val="0"/>
          <w:numId w:val="0"/>
        </w:numPr>
        <w:ind w:left="720"/>
        <w:rPr>
          <w:rFonts w:ascii="Arial Narrow" w:hAnsi="Arial Narrow"/>
          <w:szCs w:val="22"/>
        </w:rPr>
      </w:pPr>
    </w:p>
    <w:p w:rsidR="00750083" w:rsidRDefault="00750083" w:rsidP="0042260C">
      <w:pPr>
        <w:pStyle w:val="Nadpis1"/>
        <w:numPr>
          <w:ilvl w:val="0"/>
          <w:numId w:val="15"/>
        </w:numPr>
      </w:pPr>
      <w:bookmarkStart w:id="26" w:name="_Toc527033367"/>
      <w:r w:rsidRPr="0042260C">
        <w:t>Technický</w:t>
      </w:r>
      <w:r w:rsidRPr="005101E0">
        <w:t xml:space="preserve"> popis projektovaného zařízení</w:t>
      </w:r>
      <w:bookmarkEnd w:id="25"/>
      <w:bookmarkEnd w:id="26"/>
      <w:r w:rsidRPr="005101E0">
        <w:t xml:space="preserve">  </w:t>
      </w:r>
    </w:p>
    <w:p w:rsidR="00750083" w:rsidRPr="00C818AC" w:rsidRDefault="00750083" w:rsidP="00750083">
      <w:pPr>
        <w:pStyle w:val="Nadpis2"/>
        <w:numPr>
          <w:ilvl w:val="0"/>
          <w:numId w:val="0"/>
        </w:numPr>
      </w:pPr>
      <w:bookmarkStart w:id="27" w:name="_Toc323156995"/>
      <w:bookmarkStart w:id="28" w:name="_Toc527033368"/>
      <w:r w:rsidRPr="00C818AC">
        <w:t>5.1 Výměníková stanice</w:t>
      </w:r>
      <w:bookmarkEnd w:id="27"/>
      <w:bookmarkEnd w:id="28"/>
    </w:p>
    <w:p w:rsidR="0001235F" w:rsidRPr="0001235F" w:rsidRDefault="0001235F" w:rsidP="0001235F">
      <w:pPr>
        <w:pStyle w:val="Odstavecseseznamem"/>
        <w:keepNext/>
        <w:numPr>
          <w:ilvl w:val="0"/>
          <w:numId w:val="1"/>
        </w:numPr>
        <w:spacing w:before="240" w:after="60"/>
        <w:contextualSpacing w:val="0"/>
        <w:jc w:val="left"/>
        <w:outlineLvl w:val="0"/>
        <w:rPr>
          <w:rFonts w:cs="Arial"/>
          <w:b/>
          <w:bCs/>
          <w:vanish/>
          <w:kern w:val="32"/>
          <w:sz w:val="32"/>
          <w:szCs w:val="32"/>
        </w:rPr>
      </w:pPr>
      <w:bookmarkStart w:id="29" w:name="_Toc505768127"/>
      <w:bookmarkStart w:id="30" w:name="_Toc506367548"/>
      <w:bookmarkStart w:id="31" w:name="_Toc506560864"/>
      <w:bookmarkStart w:id="32" w:name="_Toc506795413"/>
      <w:bookmarkStart w:id="33" w:name="_Toc508005770"/>
      <w:bookmarkStart w:id="34" w:name="_Toc518478615"/>
      <w:bookmarkStart w:id="35" w:name="_Toc527033369"/>
      <w:bookmarkEnd w:id="29"/>
      <w:bookmarkEnd w:id="30"/>
      <w:bookmarkEnd w:id="31"/>
      <w:bookmarkEnd w:id="32"/>
      <w:bookmarkEnd w:id="33"/>
      <w:bookmarkEnd w:id="34"/>
      <w:bookmarkEnd w:id="35"/>
    </w:p>
    <w:p w:rsidR="0001235F" w:rsidRPr="0001235F" w:rsidRDefault="0001235F" w:rsidP="0001235F">
      <w:pPr>
        <w:pStyle w:val="Odstavecseseznamem"/>
        <w:keepNext/>
        <w:numPr>
          <w:ilvl w:val="0"/>
          <w:numId w:val="1"/>
        </w:numPr>
        <w:spacing w:before="240" w:after="60"/>
        <w:contextualSpacing w:val="0"/>
        <w:jc w:val="left"/>
        <w:outlineLvl w:val="0"/>
        <w:rPr>
          <w:rFonts w:cs="Arial"/>
          <w:b/>
          <w:bCs/>
          <w:vanish/>
          <w:kern w:val="32"/>
          <w:sz w:val="32"/>
          <w:szCs w:val="32"/>
        </w:rPr>
      </w:pPr>
      <w:bookmarkStart w:id="36" w:name="_Toc505768128"/>
      <w:bookmarkStart w:id="37" w:name="_Toc506367549"/>
      <w:bookmarkStart w:id="38" w:name="_Toc506560865"/>
      <w:bookmarkStart w:id="39" w:name="_Toc506795414"/>
      <w:bookmarkStart w:id="40" w:name="_Toc508005771"/>
      <w:bookmarkStart w:id="41" w:name="_Toc518478616"/>
      <w:bookmarkStart w:id="42" w:name="_Toc527033370"/>
      <w:bookmarkEnd w:id="36"/>
      <w:bookmarkEnd w:id="37"/>
      <w:bookmarkEnd w:id="38"/>
      <w:bookmarkEnd w:id="39"/>
      <w:bookmarkEnd w:id="40"/>
      <w:bookmarkEnd w:id="41"/>
      <w:bookmarkEnd w:id="42"/>
    </w:p>
    <w:p w:rsidR="0001235F" w:rsidRPr="0001235F" w:rsidRDefault="0001235F" w:rsidP="0001235F">
      <w:pPr>
        <w:pStyle w:val="Odstavecseseznamem"/>
        <w:keepNext/>
        <w:numPr>
          <w:ilvl w:val="0"/>
          <w:numId w:val="1"/>
        </w:numPr>
        <w:spacing w:before="240" w:after="60"/>
        <w:contextualSpacing w:val="0"/>
        <w:jc w:val="left"/>
        <w:outlineLvl w:val="0"/>
        <w:rPr>
          <w:rFonts w:cs="Arial"/>
          <w:b/>
          <w:bCs/>
          <w:vanish/>
          <w:kern w:val="32"/>
          <w:sz w:val="32"/>
          <w:szCs w:val="32"/>
        </w:rPr>
      </w:pPr>
      <w:bookmarkStart w:id="43" w:name="_Toc505768129"/>
      <w:bookmarkStart w:id="44" w:name="_Toc506367550"/>
      <w:bookmarkStart w:id="45" w:name="_Toc506560866"/>
      <w:bookmarkStart w:id="46" w:name="_Toc506795415"/>
      <w:bookmarkStart w:id="47" w:name="_Toc508005772"/>
      <w:bookmarkStart w:id="48" w:name="_Toc518478617"/>
      <w:bookmarkStart w:id="49" w:name="_Toc527033371"/>
      <w:bookmarkEnd w:id="43"/>
      <w:bookmarkEnd w:id="44"/>
      <w:bookmarkEnd w:id="45"/>
      <w:bookmarkEnd w:id="46"/>
      <w:bookmarkEnd w:id="47"/>
      <w:bookmarkEnd w:id="48"/>
      <w:bookmarkEnd w:id="49"/>
    </w:p>
    <w:p w:rsidR="0001235F" w:rsidRPr="0001235F" w:rsidRDefault="0001235F" w:rsidP="0001235F">
      <w:pPr>
        <w:pStyle w:val="Odstavecseseznamem"/>
        <w:keepNext/>
        <w:numPr>
          <w:ilvl w:val="0"/>
          <w:numId w:val="1"/>
        </w:numPr>
        <w:spacing w:before="240" w:after="60"/>
        <w:contextualSpacing w:val="0"/>
        <w:jc w:val="left"/>
        <w:outlineLvl w:val="0"/>
        <w:rPr>
          <w:rFonts w:cs="Arial"/>
          <w:b/>
          <w:bCs/>
          <w:vanish/>
          <w:kern w:val="32"/>
          <w:sz w:val="32"/>
          <w:szCs w:val="32"/>
        </w:rPr>
      </w:pPr>
      <w:bookmarkStart w:id="50" w:name="_Toc505768130"/>
      <w:bookmarkStart w:id="51" w:name="_Toc506367551"/>
      <w:bookmarkStart w:id="52" w:name="_Toc506560867"/>
      <w:bookmarkStart w:id="53" w:name="_Toc506795416"/>
      <w:bookmarkStart w:id="54" w:name="_Toc508005773"/>
      <w:bookmarkStart w:id="55" w:name="_Toc518478618"/>
      <w:bookmarkStart w:id="56" w:name="_Toc527033372"/>
      <w:bookmarkEnd w:id="50"/>
      <w:bookmarkEnd w:id="51"/>
      <w:bookmarkEnd w:id="52"/>
      <w:bookmarkEnd w:id="53"/>
      <w:bookmarkEnd w:id="54"/>
      <w:bookmarkEnd w:id="55"/>
      <w:bookmarkEnd w:id="56"/>
    </w:p>
    <w:p w:rsidR="0001235F" w:rsidRPr="0001235F" w:rsidRDefault="0001235F" w:rsidP="0001235F">
      <w:pPr>
        <w:pStyle w:val="Odstavecseseznamem"/>
        <w:keepNext/>
        <w:numPr>
          <w:ilvl w:val="0"/>
          <w:numId w:val="1"/>
        </w:numPr>
        <w:spacing w:before="240" w:after="60"/>
        <w:contextualSpacing w:val="0"/>
        <w:jc w:val="left"/>
        <w:outlineLvl w:val="0"/>
        <w:rPr>
          <w:rFonts w:cs="Arial"/>
          <w:b/>
          <w:bCs/>
          <w:vanish/>
          <w:kern w:val="32"/>
          <w:sz w:val="32"/>
          <w:szCs w:val="32"/>
        </w:rPr>
      </w:pPr>
      <w:bookmarkStart w:id="57" w:name="_Toc505768131"/>
      <w:bookmarkStart w:id="58" w:name="_Toc506367552"/>
      <w:bookmarkStart w:id="59" w:name="_Toc506560868"/>
      <w:bookmarkStart w:id="60" w:name="_Toc506795417"/>
      <w:bookmarkStart w:id="61" w:name="_Toc508005774"/>
      <w:bookmarkStart w:id="62" w:name="_Toc518478619"/>
      <w:bookmarkStart w:id="63" w:name="_Toc527033373"/>
      <w:bookmarkEnd w:id="57"/>
      <w:bookmarkEnd w:id="58"/>
      <w:bookmarkEnd w:id="59"/>
      <w:bookmarkEnd w:id="60"/>
      <w:bookmarkEnd w:id="61"/>
      <w:bookmarkEnd w:id="62"/>
      <w:bookmarkEnd w:id="63"/>
    </w:p>
    <w:p w:rsidR="0001235F" w:rsidRPr="0001235F" w:rsidRDefault="0001235F" w:rsidP="0001235F">
      <w:pPr>
        <w:pStyle w:val="Odstavecseseznamem"/>
        <w:keepNext/>
        <w:numPr>
          <w:ilvl w:val="1"/>
          <w:numId w:val="1"/>
        </w:numPr>
        <w:spacing w:before="240" w:after="60"/>
        <w:ind w:left="539"/>
        <w:contextualSpacing w:val="0"/>
        <w:jc w:val="left"/>
        <w:outlineLvl w:val="1"/>
        <w:rPr>
          <w:rFonts w:cs="Arial"/>
          <w:b/>
          <w:bCs/>
          <w:vanish/>
          <w:sz w:val="28"/>
          <w:szCs w:val="28"/>
        </w:rPr>
      </w:pPr>
      <w:bookmarkStart w:id="64" w:name="_Toc505768132"/>
      <w:bookmarkStart w:id="65" w:name="_Toc506367553"/>
      <w:bookmarkStart w:id="66" w:name="_Toc506560869"/>
      <w:bookmarkStart w:id="67" w:name="_Toc506795418"/>
      <w:bookmarkStart w:id="68" w:name="_Toc508005775"/>
      <w:bookmarkStart w:id="69" w:name="_Toc518478620"/>
      <w:bookmarkStart w:id="70" w:name="_Toc527033374"/>
      <w:bookmarkEnd w:id="64"/>
      <w:bookmarkEnd w:id="65"/>
      <w:bookmarkEnd w:id="66"/>
      <w:bookmarkEnd w:id="67"/>
      <w:bookmarkEnd w:id="68"/>
      <w:bookmarkEnd w:id="69"/>
      <w:bookmarkEnd w:id="70"/>
    </w:p>
    <w:p w:rsidR="0001235F" w:rsidRDefault="0001235F" w:rsidP="0001235F">
      <w:pPr>
        <w:pStyle w:val="Nadpis3"/>
      </w:pPr>
      <w:bookmarkStart w:id="71" w:name="_Toc527033375"/>
      <w:r>
        <w:t>Primární část</w:t>
      </w:r>
      <w:bookmarkEnd w:id="71"/>
    </w:p>
    <w:p w:rsidR="0001235F" w:rsidRPr="00395AD0" w:rsidRDefault="0001235F" w:rsidP="0001235F">
      <w:pPr>
        <w:pStyle w:val="Zhlav"/>
        <w:tabs>
          <w:tab w:val="clear" w:pos="4536"/>
          <w:tab w:val="clear" w:pos="9072"/>
          <w:tab w:val="left" w:pos="0"/>
        </w:tabs>
        <w:rPr>
          <w:rFonts w:ascii="Arial Narrow" w:hAnsi="Arial Narrow"/>
          <w:sz w:val="22"/>
          <w:szCs w:val="22"/>
        </w:rPr>
      </w:pPr>
      <w:r w:rsidRPr="00395AD0">
        <w:rPr>
          <w:rFonts w:ascii="Arial Narrow" w:hAnsi="Arial Narrow"/>
          <w:sz w:val="22"/>
          <w:szCs w:val="22"/>
        </w:rPr>
        <w:t xml:space="preserve">Horkovodní potrubí za uzavíracími armaturami horkovodní přípojky bude pokračovat do </w:t>
      </w:r>
      <w:r w:rsidR="00D8588E">
        <w:rPr>
          <w:rFonts w:ascii="Arial Narrow" w:hAnsi="Arial Narrow"/>
          <w:sz w:val="22"/>
          <w:szCs w:val="22"/>
        </w:rPr>
        <w:t>dvou</w:t>
      </w:r>
      <w:r w:rsidRPr="00395AD0">
        <w:rPr>
          <w:rFonts w:ascii="Arial Narrow" w:hAnsi="Arial Narrow"/>
          <w:sz w:val="22"/>
          <w:szCs w:val="22"/>
        </w:rPr>
        <w:t xml:space="preserve"> deskových výměníků s výkon</w:t>
      </w:r>
      <w:r w:rsidR="00D8588E">
        <w:rPr>
          <w:rFonts w:ascii="Arial Narrow" w:hAnsi="Arial Narrow"/>
          <w:sz w:val="22"/>
          <w:szCs w:val="22"/>
        </w:rPr>
        <w:t>y</w:t>
      </w:r>
      <w:r w:rsidRPr="00395AD0">
        <w:rPr>
          <w:rFonts w:ascii="Arial Narrow" w:hAnsi="Arial Narrow"/>
          <w:sz w:val="22"/>
          <w:szCs w:val="22"/>
        </w:rPr>
        <w:t xml:space="preserve">  </w:t>
      </w:r>
      <w:r w:rsidR="00A06AF2">
        <w:rPr>
          <w:rFonts w:ascii="Arial Narrow" w:hAnsi="Arial Narrow"/>
          <w:sz w:val="22"/>
          <w:szCs w:val="22"/>
        </w:rPr>
        <w:t>182</w:t>
      </w:r>
      <w:r w:rsidRPr="00395AD0">
        <w:rPr>
          <w:rFonts w:ascii="Arial Narrow" w:hAnsi="Arial Narrow"/>
          <w:sz w:val="22"/>
          <w:szCs w:val="22"/>
        </w:rPr>
        <w:t>0 kW</w:t>
      </w:r>
      <w:r w:rsidR="00D8588E">
        <w:rPr>
          <w:rFonts w:ascii="Arial Narrow" w:hAnsi="Arial Narrow"/>
          <w:sz w:val="22"/>
          <w:szCs w:val="22"/>
        </w:rPr>
        <w:t xml:space="preserve"> pro ÚT a</w:t>
      </w:r>
      <w:r w:rsidR="00A06AF2">
        <w:rPr>
          <w:rFonts w:ascii="Arial Narrow" w:hAnsi="Arial Narrow"/>
          <w:sz w:val="22"/>
          <w:szCs w:val="22"/>
        </w:rPr>
        <w:t xml:space="preserve"> druhých dvou s výkony</w:t>
      </w:r>
      <w:r w:rsidR="00D8588E">
        <w:rPr>
          <w:rFonts w:ascii="Arial Narrow" w:hAnsi="Arial Narrow"/>
          <w:sz w:val="22"/>
          <w:szCs w:val="22"/>
        </w:rPr>
        <w:t xml:space="preserve"> </w:t>
      </w:r>
      <w:r w:rsidR="00A06AF2">
        <w:rPr>
          <w:rFonts w:ascii="Arial Narrow" w:hAnsi="Arial Narrow"/>
          <w:sz w:val="22"/>
          <w:szCs w:val="22"/>
        </w:rPr>
        <w:t>45</w:t>
      </w:r>
      <w:r w:rsidR="00D8588E">
        <w:rPr>
          <w:rFonts w:ascii="Arial Narrow" w:hAnsi="Arial Narrow"/>
          <w:sz w:val="22"/>
          <w:szCs w:val="22"/>
        </w:rPr>
        <w:t>0 kW pro ohřev TV</w:t>
      </w:r>
      <w:r w:rsidRPr="00395AD0">
        <w:rPr>
          <w:rFonts w:ascii="Arial Narrow" w:hAnsi="Arial Narrow"/>
          <w:sz w:val="22"/>
          <w:szCs w:val="22"/>
        </w:rPr>
        <w:t xml:space="preserve">. </w:t>
      </w:r>
      <w:r w:rsidR="00D8588E" w:rsidRPr="00395AD0">
        <w:rPr>
          <w:rFonts w:ascii="Arial Narrow" w:hAnsi="Arial Narrow"/>
          <w:sz w:val="22"/>
          <w:szCs w:val="22"/>
        </w:rPr>
        <w:t xml:space="preserve">Celkový instalovaný výkon </w:t>
      </w:r>
      <w:r w:rsidR="00A06AF2">
        <w:rPr>
          <w:rFonts w:ascii="Arial Narrow" w:hAnsi="Arial Narrow"/>
          <w:sz w:val="22"/>
          <w:szCs w:val="22"/>
        </w:rPr>
        <w:t>454</w:t>
      </w:r>
      <w:r w:rsidR="00D8588E" w:rsidRPr="00395AD0">
        <w:rPr>
          <w:rFonts w:ascii="Arial Narrow" w:hAnsi="Arial Narrow"/>
          <w:sz w:val="22"/>
          <w:szCs w:val="22"/>
        </w:rPr>
        <w:t>0 kW.</w:t>
      </w:r>
    </w:p>
    <w:p w:rsidR="0001235F" w:rsidRPr="00395AD0" w:rsidRDefault="0001235F" w:rsidP="0001235F">
      <w:pPr>
        <w:pStyle w:val="Zhlav"/>
        <w:tabs>
          <w:tab w:val="clear" w:pos="4536"/>
          <w:tab w:val="clear" w:pos="9072"/>
          <w:tab w:val="left" w:pos="0"/>
        </w:tabs>
        <w:rPr>
          <w:rFonts w:ascii="Arial Narrow" w:hAnsi="Arial Narrow"/>
          <w:sz w:val="22"/>
          <w:szCs w:val="22"/>
        </w:rPr>
      </w:pPr>
      <w:r w:rsidRPr="00395AD0">
        <w:rPr>
          <w:rFonts w:ascii="Arial Narrow" w:hAnsi="Arial Narrow"/>
          <w:sz w:val="22"/>
          <w:szCs w:val="22"/>
        </w:rPr>
        <w:t xml:space="preserve">Před přivedením topného média do výměníků bude do společného přívodního potrubí osazen filtr a následně před každým výměníkem regulační </w:t>
      </w:r>
      <w:r w:rsidR="003E711E" w:rsidRPr="003E711E">
        <w:rPr>
          <w:rFonts w:ascii="Arial Narrow" w:hAnsi="Arial Narrow"/>
          <w:sz w:val="22"/>
          <w:szCs w:val="22"/>
        </w:rPr>
        <w:t xml:space="preserve">ventil se servopohonem </w:t>
      </w:r>
      <w:r w:rsidRPr="00395AD0">
        <w:rPr>
          <w:rFonts w:ascii="Arial Narrow" w:hAnsi="Arial Narrow"/>
          <w:sz w:val="22"/>
          <w:szCs w:val="22"/>
        </w:rPr>
        <w:t>s havarijní funkcí a přivařovací kulový uzávěr. Regulační ventil</w:t>
      </w:r>
      <w:r w:rsidR="00D8588E">
        <w:rPr>
          <w:rFonts w:ascii="Arial Narrow" w:hAnsi="Arial Narrow"/>
          <w:sz w:val="22"/>
          <w:szCs w:val="22"/>
        </w:rPr>
        <w:t>y</w:t>
      </w:r>
      <w:r w:rsidR="003E711E">
        <w:rPr>
          <w:rFonts w:ascii="Arial Narrow" w:hAnsi="Arial Narrow"/>
          <w:sz w:val="22"/>
          <w:szCs w:val="22"/>
        </w:rPr>
        <w:t xml:space="preserve"> se servopohonem</w:t>
      </w:r>
      <w:r w:rsidRPr="00395AD0">
        <w:rPr>
          <w:rFonts w:ascii="Arial Narrow" w:hAnsi="Arial Narrow"/>
          <w:sz w:val="22"/>
          <w:szCs w:val="22"/>
        </w:rPr>
        <w:t xml:space="preserve"> s havarijní funkcí m</w:t>
      </w:r>
      <w:r w:rsidR="00D8588E">
        <w:rPr>
          <w:rFonts w:ascii="Arial Narrow" w:hAnsi="Arial Narrow"/>
          <w:sz w:val="22"/>
          <w:szCs w:val="22"/>
        </w:rPr>
        <w:t>ají</w:t>
      </w:r>
      <w:r w:rsidRPr="00395AD0">
        <w:rPr>
          <w:rFonts w:ascii="Arial Narrow" w:hAnsi="Arial Narrow"/>
          <w:sz w:val="22"/>
          <w:szCs w:val="22"/>
        </w:rPr>
        <w:t xml:space="preserve"> za úkol regulovat teplotu </w:t>
      </w:r>
      <w:r w:rsidR="00D8588E">
        <w:rPr>
          <w:rFonts w:ascii="Arial Narrow" w:hAnsi="Arial Narrow"/>
          <w:sz w:val="22"/>
          <w:szCs w:val="22"/>
        </w:rPr>
        <w:t xml:space="preserve">do větví ÚT </w:t>
      </w:r>
      <w:r w:rsidRPr="00395AD0">
        <w:rPr>
          <w:rFonts w:ascii="Arial Narrow" w:hAnsi="Arial Narrow"/>
          <w:sz w:val="22"/>
          <w:szCs w:val="22"/>
        </w:rPr>
        <w:t xml:space="preserve">v závislosti na venkovní teplotě a </w:t>
      </w:r>
      <w:r w:rsidR="00D8588E">
        <w:rPr>
          <w:rFonts w:ascii="Arial Narrow" w:hAnsi="Arial Narrow"/>
          <w:sz w:val="22"/>
          <w:szCs w:val="22"/>
        </w:rPr>
        <w:t xml:space="preserve">ohřívané TV na konstantní hodnotu a </w:t>
      </w:r>
      <w:r w:rsidRPr="00395AD0">
        <w:rPr>
          <w:rFonts w:ascii="Arial Narrow" w:hAnsi="Arial Narrow"/>
          <w:sz w:val="22"/>
          <w:szCs w:val="22"/>
        </w:rPr>
        <w:t>zajistit přerušení přívodu topného média do výměník</w:t>
      </w:r>
      <w:r w:rsidR="00916A5F">
        <w:rPr>
          <w:rFonts w:ascii="Arial Narrow" w:hAnsi="Arial Narrow"/>
          <w:sz w:val="22"/>
          <w:szCs w:val="22"/>
        </w:rPr>
        <w:t>ů</w:t>
      </w:r>
      <w:r w:rsidRPr="00395AD0">
        <w:rPr>
          <w:rFonts w:ascii="Arial Narrow" w:hAnsi="Arial Narrow"/>
          <w:sz w:val="22"/>
          <w:szCs w:val="22"/>
        </w:rPr>
        <w:t xml:space="preserve"> v případě vzniku havarijního stavu. </w:t>
      </w:r>
    </w:p>
    <w:p w:rsidR="0001235F" w:rsidRPr="00395AD0" w:rsidRDefault="0001235F" w:rsidP="0001235F">
      <w:pPr>
        <w:pStyle w:val="Zkladntext"/>
        <w:tabs>
          <w:tab w:val="left" w:pos="0"/>
        </w:tabs>
        <w:jc w:val="both"/>
        <w:rPr>
          <w:rFonts w:ascii="Arial Narrow" w:hAnsi="Arial Narrow"/>
          <w:color w:val="auto"/>
          <w:sz w:val="22"/>
          <w:szCs w:val="22"/>
        </w:rPr>
      </w:pPr>
      <w:r w:rsidRPr="00395AD0">
        <w:rPr>
          <w:rFonts w:ascii="Arial Narrow" w:hAnsi="Arial Narrow"/>
          <w:color w:val="auto"/>
          <w:sz w:val="22"/>
          <w:szCs w:val="22"/>
        </w:rPr>
        <w:t>Horkovodní zpátečka je osazena ultrazvukovým měřením tepla a regulátorem průtoku s integrovaným regulačním ventilem. Z vratného potrubí bude vyvedena odbočka</w:t>
      </w:r>
      <w:r w:rsidR="00A06AF2">
        <w:rPr>
          <w:rFonts w:ascii="Arial Narrow" w:hAnsi="Arial Narrow"/>
          <w:color w:val="auto"/>
          <w:sz w:val="22"/>
          <w:szCs w:val="22"/>
        </w:rPr>
        <w:t xml:space="preserve"> pro doplňování zásobní nádrže </w:t>
      </w:r>
      <w:r w:rsidR="00A06AF2" w:rsidRPr="00395AD0">
        <w:rPr>
          <w:rFonts w:ascii="Arial Narrow" w:hAnsi="Arial Narrow"/>
          <w:color w:val="auto"/>
          <w:sz w:val="22"/>
          <w:szCs w:val="22"/>
        </w:rPr>
        <w:t>vyrovnávací</w:t>
      </w:r>
      <w:r w:rsidR="00A06AF2">
        <w:rPr>
          <w:rFonts w:ascii="Arial Narrow" w:hAnsi="Arial Narrow"/>
          <w:color w:val="auto"/>
          <w:sz w:val="22"/>
          <w:szCs w:val="22"/>
        </w:rPr>
        <w:t>ho</w:t>
      </w:r>
      <w:r w:rsidR="00A06AF2" w:rsidRPr="00395AD0">
        <w:rPr>
          <w:rFonts w:ascii="Arial Narrow" w:hAnsi="Arial Narrow"/>
          <w:color w:val="auto"/>
          <w:sz w:val="22"/>
          <w:szCs w:val="22"/>
        </w:rPr>
        <w:t xml:space="preserve"> a doplňovací</w:t>
      </w:r>
      <w:r w:rsidR="00A06AF2">
        <w:rPr>
          <w:rFonts w:ascii="Arial Narrow" w:hAnsi="Arial Narrow"/>
          <w:color w:val="auto"/>
          <w:sz w:val="22"/>
          <w:szCs w:val="22"/>
        </w:rPr>
        <w:t>ho</w:t>
      </w:r>
      <w:r w:rsidR="00A06AF2" w:rsidRPr="00395AD0">
        <w:rPr>
          <w:rFonts w:ascii="Arial Narrow" w:hAnsi="Arial Narrow"/>
          <w:color w:val="auto"/>
          <w:sz w:val="22"/>
          <w:szCs w:val="22"/>
        </w:rPr>
        <w:t xml:space="preserve"> zařízení s odplyněním</w:t>
      </w:r>
      <w:r w:rsidRPr="00395AD0">
        <w:rPr>
          <w:rFonts w:ascii="Arial Narrow" w:hAnsi="Arial Narrow"/>
          <w:color w:val="auto"/>
          <w:sz w:val="22"/>
          <w:szCs w:val="22"/>
        </w:rPr>
        <w:t xml:space="preserve"> pro doplňování systému vytápění.</w:t>
      </w:r>
    </w:p>
    <w:p w:rsidR="001A3032" w:rsidRDefault="0001235F" w:rsidP="00395AD0">
      <w:pPr>
        <w:pStyle w:val="Zkladntextodsazen"/>
        <w:spacing w:after="0"/>
      </w:pPr>
      <w:r w:rsidRPr="00395AD0">
        <w:rPr>
          <w:rFonts w:ascii="Arial Narrow" w:hAnsi="Arial Narrow"/>
          <w:szCs w:val="22"/>
        </w:rPr>
        <w:t>Všechny armatury na horké vodě budou v tlakové úrovni min. PN 25</w:t>
      </w:r>
      <w:r w:rsidRPr="006518A7">
        <w:t>.</w:t>
      </w:r>
    </w:p>
    <w:p w:rsidR="0001235F" w:rsidRDefault="0001235F" w:rsidP="0001235F">
      <w:pPr>
        <w:pStyle w:val="Nadpis3"/>
        <w:rPr>
          <w:sz w:val="22"/>
          <w:szCs w:val="22"/>
        </w:rPr>
      </w:pPr>
      <w:bookmarkStart w:id="72" w:name="_Toc527033376"/>
      <w:r>
        <w:lastRenderedPageBreak/>
        <w:t>Sekundární část</w:t>
      </w:r>
      <w:bookmarkEnd w:id="72"/>
    </w:p>
    <w:p w:rsidR="00750083" w:rsidRDefault="00395AD0" w:rsidP="00750083">
      <w:pPr>
        <w:pStyle w:val="Bezmezer"/>
        <w:ind w:firstLine="567"/>
        <w:rPr>
          <w:sz w:val="22"/>
          <w:szCs w:val="22"/>
        </w:rPr>
      </w:pPr>
      <w:r>
        <w:rPr>
          <w:sz w:val="22"/>
          <w:szCs w:val="22"/>
        </w:rPr>
        <w:t>T</w:t>
      </w:r>
      <w:r w:rsidRPr="00395AD0">
        <w:rPr>
          <w:sz w:val="22"/>
          <w:szCs w:val="22"/>
        </w:rPr>
        <w:t>opná voda z</w:t>
      </w:r>
      <w:r w:rsidR="00916A5F">
        <w:rPr>
          <w:sz w:val="22"/>
          <w:szCs w:val="22"/>
        </w:rPr>
        <w:t> </w:t>
      </w:r>
      <w:r w:rsidRPr="00395AD0">
        <w:rPr>
          <w:sz w:val="22"/>
          <w:szCs w:val="22"/>
        </w:rPr>
        <w:t>výměník</w:t>
      </w:r>
      <w:r w:rsidR="00916A5F">
        <w:rPr>
          <w:sz w:val="22"/>
          <w:szCs w:val="22"/>
        </w:rPr>
        <w:t>u pro ÚT</w:t>
      </w:r>
      <w:r w:rsidRPr="00395AD0">
        <w:rPr>
          <w:sz w:val="22"/>
          <w:szCs w:val="22"/>
        </w:rPr>
        <w:t xml:space="preserve"> bude pokračovat přes uzavírací armatury do </w:t>
      </w:r>
      <w:r w:rsidR="00916A5F">
        <w:rPr>
          <w:sz w:val="22"/>
          <w:szCs w:val="22"/>
        </w:rPr>
        <w:t>rozdělovače-sběrače, ze kterého j</w:t>
      </w:r>
      <w:r w:rsidR="00A06AF2">
        <w:rPr>
          <w:sz w:val="22"/>
          <w:szCs w:val="22"/>
        </w:rPr>
        <w:t>sou</w:t>
      </w:r>
      <w:r w:rsidR="00916A5F">
        <w:rPr>
          <w:sz w:val="22"/>
          <w:szCs w:val="22"/>
        </w:rPr>
        <w:t xml:space="preserve"> vyveden</w:t>
      </w:r>
      <w:r w:rsidR="00A06AF2">
        <w:rPr>
          <w:sz w:val="22"/>
          <w:szCs w:val="22"/>
        </w:rPr>
        <w:t>y</w:t>
      </w:r>
      <w:r w:rsidR="00916A5F">
        <w:rPr>
          <w:sz w:val="22"/>
          <w:szCs w:val="22"/>
        </w:rPr>
        <w:t xml:space="preserve"> přím</w:t>
      </w:r>
      <w:r w:rsidR="00A06AF2">
        <w:rPr>
          <w:sz w:val="22"/>
          <w:szCs w:val="22"/>
        </w:rPr>
        <w:t>é</w:t>
      </w:r>
      <w:r w:rsidR="00916A5F">
        <w:rPr>
          <w:sz w:val="22"/>
          <w:szCs w:val="22"/>
        </w:rPr>
        <w:t xml:space="preserve"> větv</w:t>
      </w:r>
      <w:r w:rsidR="00A06AF2">
        <w:rPr>
          <w:sz w:val="22"/>
          <w:szCs w:val="22"/>
        </w:rPr>
        <w:t>e</w:t>
      </w:r>
      <w:r w:rsidR="00916A5F">
        <w:rPr>
          <w:sz w:val="22"/>
          <w:szCs w:val="22"/>
        </w:rPr>
        <w:t xml:space="preserve"> pro ÚT</w:t>
      </w:r>
      <w:r w:rsidR="00A06AF2">
        <w:rPr>
          <w:sz w:val="22"/>
          <w:szCs w:val="22"/>
        </w:rPr>
        <w:t xml:space="preserve"> jednotlivých vytápěných prostor</w:t>
      </w:r>
      <w:r w:rsidRPr="00395AD0">
        <w:rPr>
          <w:sz w:val="22"/>
          <w:szCs w:val="22"/>
        </w:rPr>
        <w:t xml:space="preserve">. </w:t>
      </w:r>
      <w:r w:rsidR="00916A5F">
        <w:rPr>
          <w:sz w:val="22"/>
          <w:szCs w:val="22"/>
        </w:rPr>
        <w:t xml:space="preserve">Každá větev </w:t>
      </w:r>
      <w:r w:rsidRPr="00395AD0">
        <w:rPr>
          <w:sz w:val="22"/>
          <w:szCs w:val="22"/>
        </w:rPr>
        <w:t>bud</w:t>
      </w:r>
      <w:r w:rsidR="00916A5F">
        <w:rPr>
          <w:sz w:val="22"/>
          <w:szCs w:val="22"/>
        </w:rPr>
        <w:t>e</w:t>
      </w:r>
      <w:r w:rsidR="00915C5B">
        <w:rPr>
          <w:sz w:val="22"/>
          <w:szCs w:val="22"/>
        </w:rPr>
        <w:t xml:space="preserve"> </w:t>
      </w:r>
      <w:r w:rsidRPr="00395AD0">
        <w:rPr>
          <w:sz w:val="22"/>
          <w:szCs w:val="22"/>
        </w:rPr>
        <w:t>osazen</w:t>
      </w:r>
      <w:r w:rsidR="00915C5B">
        <w:rPr>
          <w:sz w:val="22"/>
          <w:szCs w:val="22"/>
        </w:rPr>
        <w:t xml:space="preserve">a </w:t>
      </w:r>
      <w:r w:rsidR="00916A5F">
        <w:rPr>
          <w:sz w:val="22"/>
          <w:szCs w:val="22"/>
        </w:rPr>
        <w:t xml:space="preserve">oběhovým </w:t>
      </w:r>
      <w:r w:rsidRPr="00395AD0">
        <w:rPr>
          <w:sz w:val="22"/>
          <w:szCs w:val="22"/>
        </w:rPr>
        <w:t>čerpadl</w:t>
      </w:r>
      <w:r w:rsidR="00916A5F">
        <w:rPr>
          <w:sz w:val="22"/>
          <w:szCs w:val="22"/>
        </w:rPr>
        <w:t>em</w:t>
      </w:r>
      <w:r w:rsidRPr="00395AD0">
        <w:rPr>
          <w:sz w:val="22"/>
          <w:szCs w:val="22"/>
        </w:rPr>
        <w:t xml:space="preserve">. Následně se potrubí napojí na stávající rozvody </w:t>
      </w:r>
      <w:r w:rsidR="00916A5F">
        <w:rPr>
          <w:sz w:val="22"/>
          <w:szCs w:val="22"/>
        </w:rPr>
        <w:t>systému ÚT objekt</w:t>
      </w:r>
      <w:r w:rsidR="00A06AF2">
        <w:rPr>
          <w:sz w:val="22"/>
          <w:szCs w:val="22"/>
        </w:rPr>
        <w:t>ů</w:t>
      </w:r>
      <w:r>
        <w:rPr>
          <w:sz w:val="22"/>
          <w:szCs w:val="22"/>
        </w:rPr>
        <w:t>.</w:t>
      </w:r>
    </w:p>
    <w:p w:rsidR="00395AD0" w:rsidRDefault="00916A5F" w:rsidP="00395AD0">
      <w:pPr>
        <w:pStyle w:val="Nadpis3"/>
        <w:rPr>
          <w:sz w:val="22"/>
          <w:szCs w:val="22"/>
        </w:rPr>
      </w:pPr>
      <w:bookmarkStart w:id="73" w:name="_Toc527033377"/>
      <w:r>
        <w:t>V</w:t>
      </w:r>
      <w:r w:rsidR="00395AD0" w:rsidRPr="00395AD0">
        <w:t>yrovnávací a doplňovací zařízení</w:t>
      </w:r>
      <w:r>
        <w:t xml:space="preserve"> a</w:t>
      </w:r>
      <w:r w:rsidR="00395AD0" w:rsidRPr="00395AD0">
        <w:t xml:space="preserve"> zabezpečovací zařízení</w:t>
      </w:r>
      <w:bookmarkEnd w:id="73"/>
      <w:r w:rsidR="00395AD0" w:rsidRPr="00395AD0">
        <w:t xml:space="preserve"> </w:t>
      </w:r>
    </w:p>
    <w:p w:rsidR="00395AD0" w:rsidRPr="00395AD0" w:rsidRDefault="00395AD0" w:rsidP="00750E20">
      <w:pPr>
        <w:pStyle w:val="Bezmezer"/>
      </w:pPr>
      <w:r w:rsidRPr="00395AD0">
        <w:t xml:space="preserve">Pro udržování konstantního tlaku na sekundární straně bude sloužit </w:t>
      </w:r>
      <w:r w:rsidR="00750E20" w:rsidRPr="00750E20">
        <w:t>vyrovnávací a doplňovací zařízení s odplyněním.</w:t>
      </w:r>
    </w:p>
    <w:p w:rsidR="00B22C6F" w:rsidRDefault="00395AD0" w:rsidP="00395AD0">
      <w:pPr>
        <w:pStyle w:val="Bezmezer"/>
        <w:ind w:firstLine="567"/>
      </w:pPr>
      <w:r w:rsidRPr="00395AD0">
        <w:t>Na výstupním porubí za každým výměníkem bude osazen pojistný ventil, který slouží jako pojistné zařízení zdroje tepla (výměníku). Výfukové potrubí bude staženo k podlaze tak, aby nemohlo dojít k ohrožení obsluhy</w:t>
      </w:r>
      <w:r w:rsidR="00B22C6F" w:rsidRPr="002A4880">
        <w:t>.</w:t>
      </w:r>
    </w:p>
    <w:p w:rsidR="00395AD0" w:rsidRPr="00B22C6F" w:rsidRDefault="00395AD0" w:rsidP="00395AD0">
      <w:pPr>
        <w:pStyle w:val="Bezmezer"/>
        <w:ind w:firstLine="567"/>
      </w:pPr>
    </w:p>
    <w:p w:rsidR="00750083" w:rsidRPr="00C818AC" w:rsidRDefault="00750083" w:rsidP="00750083">
      <w:pPr>
        <w:pStyle w:val="Nadpis2"/>
        <w:numPr>
          <w:ilvl w:val="0"/>
          <w:numId w:val="0"/>
        </w:numPr>
        <w:ind w:left="576" w:hanging="576"/>
      </w:pPr>
      <w:bookmarkStart w:id="74" w:name="_Toc72587599"/>
      <w:bookmarkStart w:id="75" w:name="_Toc323156996"/>
      <w:bookmarkStart w:id="76" w:name="_Toc527033378"/>
      <w:r w:rsidRPr="00C818AC">
        <w:t>5.2 Řídicí systém měření a regulace</w:t>
      </w:r>
      <w:bookmarkEnd w:id="74"/>
      <w:bookmarkEnd w:id="75"/>
      <w:bookmarkEnd w:id="76"/>
      <w:r w:rsidRPr="00C818AC">
        <w:t xml:space="preserve">   </w:t>
      </w:r>
    </w:p>
    <w:p w:rsidR="00750083" w:rsidRPr="002A4880" w:rsidRDefault="00750083" w:rsidP="002A4880">
      <w:pPr>
        <w:pStyle w:val="Bezmezer"/>
        <w:ind w:firstLine="681"/>
        <w:rPr>
          <w:sz w:val="22"/>
          <w:szCs w:val="22"/>
        </w:rPr>
      </w:pPr>
      <w:bookmarkStart w:id="77" w:name="_Toc59435481"/>
      <w:bookmarkStart w:id="78" w:name="_Toc323156997"/>
      <w:r w:rsidRPr="002A4880">
        <w:rPr>
          <w:sz w:val="22"/>
          <w:szCs w:val="22"/>
        </w:rPr>
        <w:t>Navržený řídicí mikroprocesorový systém zajišťuje řízení jednotlivých technologických zařízení vytápění, jejich ovládání, monitorování (měření stavových hodnot veličin, monitorování poruchových stavů) a regulaci na požadované hodnoty s ekonomickou optimalizací provozu pro jednotlivá technologická zařízení.</w:t>
      </w:r>
    </w:p>
    <w:p w:rsidR="00750083" w:rsidRPr="002A4880" w:rsidRDefault="00750083" w:rsidP="002A4880">
      <w:pPr>
        <w:pStyle w:val="Bezmezer"/>
        <w:ind w:firstLine="681"/>
        <w:rPr>
          <w:sz w:val="22"/>
          <w:szCs w:val="22"/>
        </w:rPr>
      </w:pPr>
      <w:r w:rsidRPr="002A4880">
        <w:rPr>
          <w:sz w:val="22"/>
          <w:szCs w:val="22"/>
        </w:rPr>
        <w:t xml:space="preserve">Pro měření a regulaci daných technologií objektu je navržen řídicí systém, který vychází ze současného stupně standardu. Řídicí systém je vytvořen z autonomního volně programovatelného regulátoru. Navržená řídicí stanice je instalovaná v rozvaděči </w:t>
      </w:r>
      <w:r w:rsidR="00B22C6F">
        <w:rPr>
          <w:sz w:val="22"/>
          <w:szCs w:val="22"/>
        </w:rPr>
        <w:t>DT</w:t>
      </w:r>
      <w:r w:rsidRPr="002A4880">
        <w:rPr>
          <w:sz w:val="22"/>
          <w:szCs w:val="22"/>
        </w:rPr>
        <w:t>1 umístěn</w:t>
      </w:r>
      <w:r w:rsidR="008F758B">
        <w:rPr>
          <w:sz w:val="22"/>
          <w:szCs w:val="22"/>
        </w:rPr>
        <w:t>ým</w:t>
      </w:r>
      <w:r w:rsidRPr="002A4880">
        <w:rPr>
          <w:sz w:val="22"/>
          <w:szCs w:val="22"/>
        </w:rPr>
        <w:t xml:space="preserve"> ve VS.</w:t>
      </w:r>
    </w:p>
    <w:p w:rsidR="00750083" w:rsidRDefault="00750083" w:rsidP="002A4880">
      <w:pPr>
        <w:pStyle w:val="Bezmezer"/>
        <w:ind w:firstLine="681"/>
        <w:rPr>
          <w:sz w:val="22"/>
          <w:szCs w:val="22"/>
        </w:rPr>
      </w:pPr>
      <w:r w:rsidRPr="002A4880">
        <w:rPr>
          <w:sz w:val="22"/>
          <w:szCs w:val="22"/>
        </w:rPr>
        <w:t xml:space="preserve">Jde o stanici s technologii DDC (Direct Digital Control, dále jen DDC) </w:t>
      </w:r>
      <w:r w:rsidR="008E20FE">
        <w:rPr>
          <w:sz w:val="22"/>
          <w:szCs w:val="22"/>
        </w:rPr>
        <w:t>v kompaktním provedení regulátoru s doplněním o vstupně-výstupní moduly dle potřeby</w:t>
      </w:r>
      <w:r w:rsidRPr="002A4880">
        <w:rPr>
          <w:sz w:val="22"/>
          <w:szCs w:val="22"/>
        </w:rPr>
        <w:t>. Tyto systémy jsou předurčeny především pro řízení budov a soustav centralizovaného zásobování teplem. V autonomním provozu jsou DDC regulátory jak softwarově tak hardwarově pružné, takže se dokáží přizpůsobit rozmanitým řídícím procesům v cílových aplikacích.</w:t>
      </w:r>
    </w:p>
    <w:p w:rsidR="00750083" w:rsidRPr="002A4880" w:rsidRDefault="00750083" w:rsidP="002A4880">
      <w:pPr>
        <w:pStyle w:val="Bezmezer"/>
        <w:ind w:firstLine="681"/>
        <w:rPr>
          <w:sz w:val="22"/>
          <w:szCs w:val="22"/>
        </w:rPr>
      </w:pPr>
      <w:r w:rsidRPr="002A4880">
        <w:rPr>
          <w:sz w:val="22"/>
          <w:szCs w:val="22"/>
        </w:rPr>
        <w:t>Pomocí displeje připojeného ke stanici lze monitorovat aktuální stav všech regulovaných technologických zařízení včetně možnosti zásahu do řízené technologie v několika různých úrovních. Výhodou při aplikaci DDC regulátorů je jejich jednoduchá in</w:t>
      </w:r>
      <w:r w:rsidR="008E20FE">
        <w:rPr>
          <w:sz w:val="22"/>
          <w:szCs w:val="22"/>
        </w:rPr>
        <w:t>stalace a rychlá zvládnutelnost.</w:t>
      </w:r>
      <w:r w:rsidRPr="002A4880">
        <w:rPr>
          <w:sz w:val="22"/>
          <w:szCs w:val="22"/>
        </w:rPr>
        <w:t xml:space="preserve"> </w:t>
      </w:r>
      <w:r w:rsidR="008E20FE">
        <w:rPr>
          <w:sz w:val="22"/>
          <w:szCs w:val="22"/>
        </w:rPr>
        <w:t>R</w:t>
      </w:r>
      <w:r w:rsidRPr="002A4880">
        <w:rPr>
          <w:sz w:val="22"/>
          <w:szCs w:val="22"/>
        </w:rPr>
        <w:t xml:space="preserve">egulátory nevyžadují od obsluhy žádné znalosti v oblasti programování počítačů. </w:t>
      </w:r>
      <w:r w:rsidRPr="002A4880">
        <w:rPr>
          <w:sz w:val="22"/>
          <w:szCs w:val="22"/>
        </w:rPr>
        <w:tab/>
        <w:t>Provoz řídicího systému klade minimální nároky na obslužný i servisní personál, systém přitom poskytuje dokonalý přehled o funkci řízené technologie na jednotlivých regulátorech.</w:t>
      </w:r>
    </w:p>
    <w:p w:rsidR="00750083" w:rsidRPr="002A4880" w:rsidRDefault="00750083" w:rsidP="002A4880">
      <w:pPr>
        <w:pStyle w:val="Bezmezer"/>
        <w:ind w:firstLine="681"/>
        <w:rPr>
          <w:sz w:val="22"/>
          <w:szCs w:val="22"/>
        </w:rPr>
      </w:pPr>
      <w:r w:rsidRPr="002A4880">
        <w:rPr>
          <w:sz w:val="22"/>
          <w:szCs w:val="22"/>
        </w:rPr>
        <w:t>Dále systém umožňuje ošetření letního provozu zařízení. Při letním provozu je v pravidelných intervalech zajištěno procvičování regulačních ventilů a čerpadel.</w:t>
      </w:r>
    </w:p>
    <w:p w:rsidR="00750083" w:rsidRPr="002A4880" w:rsidRDefault="00750083" w:rsidP="002A4880">
      <w:pPr>
        <w:pStyle w:val="Bezmezer"/>
        <w:ind w:firstLine="681"/>
        <w:rPr>
          <w:sz w:val="22"/>
          <w:szCs w:val="22"/>
        </w:rPr>
      </w:pPr>
      <w:r w:rsidRPr="002A4880">
        <w:rPr>
          <w:sz w:val="22"/>
          <w:szCs w:val="22"/>
        </w:rPr>
        <w:lastRenderedPageBreak/>
        <w:t>Modulová koncepce systému umožní v případě potřeby jeho průběžné rozšiřování, přičemž může být postupně zabezpečeno řízení dalších provozních celků. Dále je možno sledovat provozní stavy jednotlivých technologických zařízení. U vybraných technologických zařízení je možno sledovat počet provozních hodin a při dosažení stanoveného počtu signalizovat potřebu provozní údržby.</w:t>
      </w:r>
    </w:p>
    <w:p w:rsidR="00750083" w:rsidRDefault="0042260C" w:rsidP="0042260C">
      <w:pPr>
        <w:pStyle w:val="Nadpis2"/>
        <w:numPr>
          <w:ilvl w:val="0"/>
          <w:numId w:val="0"/>
        </w:numPr>
        <w:ind w:left="539" w:hanging="539"/>
      </w:pPr>
      <w:bookmarkStart w:id="79" w:name="_Toc41844144"/>
      <w:bookmarkStart w:id="80" w:name="_Toc323156998"/>
      <w:bookmarkStart w:id="81" w:name="_Toc527033379"/>
      <w:bookmarkEnd w:id="77"/>
      <w:bookmarkEnd w:id="78"/>
      <w:r>
        <w:t>5.3</w:t>
      </w:r>
      <w:r w:rsidR="00750083">
        <w:t xml:space="preserve"> </w:t>
      </w:r>
      <w:r w:rsidR="00750083" w:rsidRPr="0042260C">
        <w:t>Rozvaděč</w:t>
      </w:r>
      <w:bookmarkEnd w:id="79"/>
      <w:r w:rsidR="00750083" w:rsidRPr="0042260C">
        <w:t>e</w:t>
      </w:r>
      <w:bookmarkEnd w:id="80"/>
      <w:bookmarkEnd w:id="81"/>
    </w:p>
    <w:p w:rsidR="00750083" w:rsidRPr="002A4880" w:rsidRDefault="00750083" w:rsidP="002A4880">
      <w:pPr>
        <w:pStyle w:val="Bezmezer"/>
        <w:ind w:firstLine="567"/>
      </w:pPr>
      <w:r w:rsidRPr="002A4880">
        <w:t>Rozvaděč DT1 nástěnného provedení s krytím</w:t>
      </w:r>
      <w:r w:rsidR="00DF4280">
        <w:t xml:space="preserve"> </w:t>
      </w:r>
      <w:r w:rsidR="00935E23">
        <w:t xml:space="preserve">min. </w:t>
      </w:r>
      <w:r w:rsidR="00DF4280">
        <w:t>IP4</w:t>
      </w:r>
      <w:r w:rsidR="00EC3F23">
        <w:t>4</w:t>
      </w:r>
      <w:r w:rsidR="00DF4280">
        <w:t>/20 bude</w:t>
      </w:r>
      <w:r w:rsidR="00E02B57" w:rsidRPr="002A4880">
        <w:t xml:space="preserve"> osazen v prostoru </w:t>
      </w:r>
      <w:r w:rsidR="008F758B">
        <w:t>V</w:t>
      </w:r>
      <w:r w:rsidR="00E02B57" w:rsidRPr="002A4880">
        <w:t>S</w:t>
      </w:r>
      <w:r w:rsidRPr="002A4880">
        <w:t xml:space="preserve"> a </w:t>
      </w:r>
      <w:r w:rsidR="00DF4280">
        <w:t>bude napájet</w:t>
      </w:r>
      <w:r w:rsidRPr="002A4880">
        <w:t xml:space="preserve"> veškeré silové, měřící a ovládací </w:t>
      </w:r>
      <w:r w:rsidR="00DF4280">
        <w:t>obvody technologie V rozvaděči bude</w:t>
      </w:r>
      <w:r w:rsidRPr="002A4880">
        <w:t xml:space="preserve"> dále umístěna</w:t>
      </w:r>
      <w:r w:rsidR="00540DF5" w:rsidRPr="002A4880">
        <w:t xml:space="preserve"> servisní</w:t>
      </w:r>
      <w:r w:rsidRPr="002A4880">
        <w:t xml:space="preserve"> zásuvka 230V. Na dveřích rozvaděče </w:t>
      </w:r>
      <w:r w:rsidR="00DF4280">
        <w:t>bude</w:t>
      </w:r>
      <w:r w:rsidRPr="002A4880">
        <w:t xml:space="preserve"> instalován displej pro snadnou obsluhu. V rozvaděči jsou umístěny regulátory, jističe, stykače relé, napájecí transformátory 230/24V</w:t>
      </w:r>
      <w:r w:rsidR="00DF4280">
        <w:t xml:space="preserve"> a</w:t>
      </w:r>
      <w:r w:rsidRPr="002A4880">
        <w:t xml:space="preserve"> svodič</w:t>
      </w:r>
      <w:r w:rsidR="001058B1">
        <w:t>e</w:t>
      </w:r>
      <w:r w:rsidRPr="002A4880">
        <w:t xml:space="preserve"> přepětí. </w:t>
      </w:r>
    </w:p>
    <w:p w:rsidR="00750083" w:rsidRPr="002A4880" w:rsidRDefault="00B9418F" w:rsidP="002A4880">
      <w:pPr>
        <w:pStyle w:val="Bezmezer"/>
        <w:ind w:firstLine="567"/>
      </w:pPr>
      <w:r w:rsidRPr="00B9418F">
        <w:t>Rozměry rozvaděče MaR budou dimenzovány tak, aby 25% prostoru rozvaděče zůstal volný pro případné doplnění dalších zařízení v budoucnu. Přívody a vývody horem, texty štítků budou vyplněny na místě montáže dle požadavků a zvyklostí provozovatele</w:t>
      </w:r>
      <w:r w:rsidR="00750083" w:rsidRPr="002A4880">
        <w:t>.</w:t>
      </w:r>
    </w:p>
    <w:p w:rsidR="00750083" w:rsidRDefault="0042260C" w:rsidP="0042260C">
      <w:pPr>
        <w:pStyle w:val="Nadpis2"/>
        <w:numPr>
          <w:ilvl w:val="0"/>
          <w:numId w:val="0"/>
        </w:numPr>
      </w:pPr>
      <w:bookmarkStart w:id="82" w:name="_Toc527033380"/>
      <w:r>
        <w:t xml:space="preserve">5.4 </w:t>
      </w:r>
      <w:r w:rsidR="00750083" w:rsidRPr="0042260C">
        <w:t>Kabelové</w:t>
      </w:r>
      <w:r w:rsidR="00750083" w:rsidRPr="00730F85">
        <w:t xml:space="preserve"> rozvody</w:t>
      </w:r>
      <w:bookmarkEnd w:id="82"/>
    </w:p>
    <w:p w:rsidR="00750083" w:rsidRPr="005101E0" w:rsidRDefault="00750083" w:rsidP="00750083">
      <w:pPr>
        <w:pStyle w:val="Bezmezer"/>
        <w:ind w:firstLine="567"/>
        <w:rPr>
          <w:sz w:val="22"/>
          <w:szCs w:val="22"/>
        </w:rPr>
      </w:pPr>
      <w:r w:rsidRPr="00730F85">
        <w:rPr>
          <w:sz w:val="22"/>
          <w:szCs w:val="22"/>
        </w:rPr>
        <w:t>Pro teplotní čidla a pro prvky s analogovým signálem a napětím 24V budou použity stíněné kabely JYTY, pro ostatní akční prvky s napětím</w:t>
      </w:r>
      <w:r w:rsidRPr="005101E0">
        <w:rPr>
          <w:sz w:val="22"/>
          <w:szCs w:val="22"/>
        </w:rPr>
        <w:t xml:space="preserve"> 230</w:t>
      </w:r>
      <w:r w:rsidR="008F758B">
        <w:rPr>
          <w:sz w:val="22"/>
          <w:szCs w:val="22"/>
        </w:rPr>
        <w:t>/400</w:t>
      </w:r>
      <w:r w:rsidRPr="005101E0">
        <w:rPr>
          <w:sz w:val="22"/>
          <w:szCs w:val="22"/>
        </w:rPr>
        <w:t>V budou použity kabely CYKY.</w:t>
      </w:r>
    </w:p>
    <w:p w:rsidR="00750083" w:rsidRPr="005101E0" w:rsidRDefault="00E02B57" w:rsidP="00750083">
      <w:pPr>
        <w:pStyle w:val="Bezmezer"/>
        <w:ind w:firstLine="567"/>
        <w:rPr>
          <w:sz w:val="22"/>
          <w:szCs w:val="22"/>
        </w:rPr>
      </w:pPr>
      <w:r>
        <w:rPr>
          <w:sz w:val="22"/>
          <w:szCs w:val="22"/>
        </w:rPr>
        <w:t>Jako kabelové trasy budou v DP</w:t>
      </w:r>
      <w:r w:rsidR="00750083" w:rsidRPr="005101E0">
        <w:rPr>
          <w:sz w:val="22"/>
          <w:szCs w:val="22"/>
        </w:rPr>
        <w:t xml:space="preserve">S použity kabelové žlaby. Pro změnu směru trasy (pro odbočky) je nutné používat pouze originální tvarové díly daných žlabů. Konzoly a ostatní upevňovací materiál budou pozinkované. V místech nebezpečí mechanického poškození musí být kabely chráněny proti poškození např. uložením do pancéřových trubek. Ve svislých kabelových trasách musí být </w:t>
      </w:r>
      <w:r w:rsidR="00750083">
        <w:rPr>
          <w:sz w:val="22"/>
          <w:szCs w:val="22"/>
        </w:rPr>
        <w:t xml:space="preserve">kabely zajištěny proti posunu. </w:t>
      </w:r>
      <w:r w:rsidR="00750083" w:rsidRPr="005101E0">
        <w:rPr>
          <w:sz w:val="22"/>
          <w:szCs w:val="22"/>
        </w:rPr>
        <w:t>Silové a MaR rozv</w:t>
      </w:r>
      <w:r w:rsidR="001058B1">
        <w:rPr>
          <w:sz w:val="22"/>
          <w:szCs w:val="22"/>
        </w:rPr>
        <w:t>ody budou prostorově odděleny.</w:t>
      </w:r>
    </w:p>
    <w:p w:rsidR="00750083" w:rsidRPr="005101E0" w:rsidRDefault="00750083" w:rsidP="00750083">
      <w:pPr>
        <w:pStyle w:val="Bezmezer"/>
        <w:ind w:firstLine="567"/>
        <w:rPr>
          <w:sz w:val="22"/>
          <w:szCs w:val="22"/>
        </w:rPr>
      </w:pPr>
      <w:r w:rsidRPr="005101E0">
        <w:rPr>
          <w:sz w:val="22"/>
          <w:szCs w:val="22"/>
        </w:rPr>
        <w:t>Pro kabeláže vedené do ji</w:t>
      </w:r>
      <w:r w:rsidR="00CD6716">
        <w:rPr>
          <w:sz w:val="22"/>
          <w:szCs w:val="22"/>
        </w:rPr>
        <w:t>n</w:t>
      </w:r>
      <w:r w:rsidRPr="005101E0">
        <w:rPr>
          <w:sz w:val="22"/>
          <w:szCs w:val="22"/>
        </w:rPr>
        <w:t xml:space="preserve">ých </w:t>
      </w:r>
      <w:r w:rsidR="00CD6716">
        <w:rPr>
          <w:sz w:val="22"/>
          <w:szCs w:val="22"/>
        </w:rPr>
        <w:t>prostorů</w:t>
      </w:r>
      <w:r w:rsidRPr="005101E0">
        <w:rPr>
          <w:sz w:val="22"/>
          <w:szCs w:val="22"/>
        </w:rPr>
        <w:t xml:space="preserve"> (teplotní čidla, apod.) budou použity p</w:t>
      </w:r>
      <w:r w:rsidR="002B2CAE">
        <w:rPr>
          <w:sz w:val="22"/>
          <w:szCs w:val="22"/>
        </w:rPr>
        <w:t>lastové elektroinstalační lišty</w:t>
      </w:r>
      <w:r w:rsidRPr="005101E0">
        <w:rPr>
          <w:sz w:val="22"/>
          <w:szCs w:val="22"/>
        </w:rPr>
        <w:t>.</w:t>
      </w:r>
    </w:p>
    <w:p w:rsidR="00750083" w:rsidRDefault="00750083" w:rsidP="00750083">
      <w:pPr>
        <w:pStyle w:val="Bezmezer"/>
        <w:ind w:firstLine="567"/>
        <w:rPr>
          <w:sz w:val="22"/>
          <w:szCs w:val="22"/>
        </w:rPr>
      </w:pPr>
      <w:r w:rsidRPr="005101E0">
        <w:rPr>
          <w:sz w:val="22"/>
          <w:szCs w:val="22"/>
        </w:rPr>
        <w:t>Ochranné pospojování bude provedeno vodiči CY. Veškeré použité vodiče musí barevně odpovídat ČSN 33 0165. Pospoj</w:t>
      </w:r>
      <w:r w:rsidR="002B2CAE">
        <w:rPr>
          <w:sz w:val="22"/>
          <w:szCs w:val="22"/>
        </w:rPr>
        <w:t>ová</w:t>
      </w:r>
      <w:r w:rsidRPr="005101E0">
        <w:rPr>
          <w:sz w:val="22"/>
          <w:szCs w:val="22"/>
        </w:rPr>
        <w:t xml:space="preserve">ní ostatních kovových hmot je provedeno vodičem CY 6 a pomocí kovového </w:t>
      </w:r>
      <w:r w:rsidR="002B2CAE">
        <w:rPr>
          <w:sz w:val="22"/>
          <w:szCs w:val="22"/>
        </w:rPr>
        <w:t>žlabu</w:t>
      </w:r>
      <w:r w:rsidRPr="005101E0">
        <w:rPr>
          <w:sz w:val="22"/>
          <w:szCs w:val="22"/>
        </w:rPr>
        <w:t xml:space="preserve"> Mars se spoji op</w:t>
      </w:r>
      <w:r w:rsidR="00395AD0">
        <w:rPr>
          <w:sz w:val="22"/>
          <w:szCs w:val="22"/>
        </w:rPr>
        <w:t>atřenými vějířovými podložkami.</w:t>
      </w:r>
    </w:p>
    <w:p w:rsidR="000E074A" w:rsidRDefault="000E074A" w:rsidP="00750083">
      <w:pPr>
        <w:pStyle w:val="Bezmezer"/>
        <w:ind w:firstLine="567"/>
        <w:rPr>
          <w:sz w:val="22"/>
          <w:szCs w:val="22"/>
        </w:rPr>
      </w:pPr>
    </w:p>
    <w:p w:rsidR="00750E20" w:rsidRPr="000E074A" w:rsidRDefault="00750E20" w:rsidP="00750083">
      <w:pPr>
        <w:pStyle w:val="Bezmezer"/>
        <w:ind w:firstLine="567"/>
        <w:rPr>
          <w:sz w:val="22"/>
          <w:szCs w:val="22"/>
        </w:rPr>
      </w:pPr>
    </w:p>
    <w:p w:rsidR="00750083" w:rsidRPr="005101E0" w:rsidRDefault="00750083" w:rsidP="001B4FD7">
      <w:pPr>
        <w:pStyle w:val="Nadpis1"/>
        <w:numPr>
          <w:ilvl w:val="0"/>
          <w:numId w:val="15"/>
        </w:numPr>
      </w:pPr>
      <w:bookmarkStart w:id="83" w:name="_Toc323156999"/>
      <w:bookmarkStart w:id="84" w:name="_Toc527033381"/>
      <w:r w:rsidRPr="005101E0">
        <w:t xml:space="preserve">Technický </w:t>
      </w:r>
      <w:r w:rsidRPr="001B4FD7">
        <w:t>popis</w:t>
      </w:r>
      <w:r w:rsidRPr="005101E0">
        <w:t xml:space="preserve"> okruhů MaR</w:t>
      </w:r>
      <w:bookmarkEnd w:id="83"/>
      <w:bookmarkEnd w:id="84"/>
    </w:p>
    <w:p w:rsidR="00CD6716" w:rsidRPr="005101E0" w:rsidRDefault="00CD6716" w:rsidP="00CD6716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rFonts w:cs="Arial"/>
          <w:bCs/>
          <w:sz w:val="22"/>
          <w:szCs w:val="22"/>
          <w:u w:val="single"/>
        </w:rPr>
      </w:pPr>
      <w:r>
        <w:rPr>
          <w:rFonts w:cs="Arial"/>
          <w:bCs/>
          <w:sz w:val="22"/>
          <w:szCs w:val="22"/>
          <w:u w:val="single"/>
        </w:rPr>
        <w:t>TT01</w:t>
      </w:r>
      <w:r w:rsidRPr="005101E0">
        <w:rPr>
          <w:rFonts w:cs="Arial"/>
          <w:bCs/>
          <w:sz w:val="22"/>
          <w:szCs w:val="22"/>
          <w:u w:val="single"/>
        </w:rPr>
        <w:t xml:space="preserve"> </w:t>
      </w:r>
      <w:r>
        <w:rPr>
          <w:rFonts w:cs="Arial"/>
          <w:bCs/>
          <w:sz w:val="22"/>
          <w:szCs w:val="22"/>
          <w:u w:val="single"/>
        </w:rPr>
        <w:t>Teplota topné vody pro Ú</w:t>
      </w:r>
      <w:r w:rsidRPr="005101E0">
        <w:rPr>
          <w:rFonts w:cs="Arial"/>
          <w:bCs/>
          <w:sz w:val="22"/>
          <w:szCs w:val="22"/>
          <w:u w:val="single"/>
        </w:rPr>
        <w:t>T</w:t>
      </w:r>
    </w:p>
    <w:p w:rsidR="000C5D28" w:rsidRDefault="00CD6716" w:rsidP="00CD6716">
      <w:pPr>
        <w:ind w:firstLine="570"/>
        <w:rPr>
          <w:rFonts w:cs="Arial"/>
          <w:bCs/>
          <w:sz w:val="22"/>
          <w:szCs w:val="22"/>
        </w:rPr>
      </w:pPr>
      <w:r w:rsidRPr="005101E0">
        <w:rPr>
          <w:rFonts w:cs="Arial"/>
          <w:bCs/>
          <w:sz w:val="22"/>
          <w:szCs w:val="22"/>
        </w:rPr>
        <w:t xml:space="preserve">Jedná se o </w:t>
      </w:r>
      <w:r w:rsidR="008F758B">
        <w:rPr>
          <w:rFonts w:cs="Arial"/>
          <w:bCs/>
          <w:sz w:val="22"/>
          <w:szCs w:val="22"/>
        </w:rPr>
        <w:t xml:space="preserve">ekvitermní </w:t>
      </w:r>
      <w:r w:rsidRPr="005101E0">
        <w:rPr>
          <w:rFonts w:cs="Arial"/>
          <w:bCs/>
          <w:sz w:val="22"/>
          <w:szCs w:val="22"/>
        </w:rPr>
        <w:t xml:space="preserve">regulaci teploty </w:t>
      </w:r>
      <w:r w:rsidR="000E074A">
        <w:rPr>
          <w:rFonts w:cs="Arial"/>
          <w:bCs/>
          <w:sz w:val="22"/>
          <w:szCs w:val="22"/>
        </w:rPr>
        <w:t>topné vody</w:t>
      </w:r>
      <w:r>
        <w:rPr>
          <w:rFonts w:cs="Arial"/>
          <w:bCs/>
          <w:sz w:val="22"/>
          <w:szCs w:val="22"/>
        </w:rPr>
        <w:t xml:space="preserve"> pro </w:t>
      </w:r>
      <w:r w:rsidRPr="005101E0">
        <w:rPr>
          <w:rFonts w:cs="Arial"/>
          <w:bCs/>
          <w:sz w:val="22"/>
          <w:szCs w:val="22"/>
        </w:rPr>
        <w:t xml:space="preserve">ÚT </w:t>
      </w:r>
      <w:r>
        <w:rPr>
          <w:rFonts w:cs="Arial"/>
          <w:bCs/>
          <w:sz w:val="22"/>
          <w:szCs w:val="22"/>
        </w:rPr>
        <w:t xml:space="preserve">pomocí </w:t>
      </w:r>
      <w:r w:rsidR="008F758B" w:rsidRPr="008F758B">
        <w:rPr>
          <w:rFonts w:cs="Arial"/>
          <w:sz w:val="22"/>
          <w:szCs w:val="22"/>
        </w:rPr>
        <w:t>regul</w:t>
      </w:r>
      <w:r w:rsidR="008F758B">
        <w:rPr>
          <w:rFonts w:cs="Arial"/>
          <w:sz w:val="22"/>
          <w:szCs w:val="22"/>
        </w:rPr>
        <w:t>átoru</w:t>
      </w:r>
      <w:r w:rsidR="008F758B" w:rsidRPr="008F758B">
        <w:rPr>
          <w:rFonts w:cs="Arial"/>
          <w:sz w:val="22"/>
          <w:szCs w:val="22"/>
        </w:rPr>
        <w:t xml:space="preserve"> průtoku</w:t>
      </w:r>
      <w:r w:rsidR="008F758B">
        <w:rPr>
          <w:rFonts w:cs="Arial"/>
          <w:sz w:val="22"/>
          <w:szCs w:val="22"/>
        </w:rPr>
        <w:t xml:space="preserve"> s</w:t>
      </w:r>
      <w:r w:rsidR="008F758B" w:rsidRPr="008F758B">
        <w:rPr>
          <w:rFonts w:cs="Arial"/>
          <w:sz w:val="22"/>
          <w:szCs w:val="22"/>
        </w:rPr>
        <w:t xml:space="preserve"> integrovaným regulačním ventilem s nastavitelným omezovačem </w:t>
      </w:r>
      <w:r w:rsidR="008F758B" w:rsidRPr="008F758B">
        <w:rPr>
          <w:rFonts w:cs="Arial"/>
          <w:sz w:val="22"/>
          <w:szCs w:val="22"/>
        </w:rPr>
        <w:lastRenderedPageBreak/>
        <w:t>průtoku a regulací diferenčního tlaku</w:t>
      </w:r>
      <w:r w:rsidR="008F758B">
        <w:rPr>
          <w:rFonts w:cs="Arial"/>
          <w:sz w:val="22"/>
          <w:szCs w:val="22"/>
        </w:rPr>
        <w:t xml:space="preserve">, </w:t>
      </w:r>
      <w:r w:rsidR="008F758B" w:rsidRPr="008F758B">
        <w:rPr>
          <w:rFonts w:cs="Arial"/>
          <w:sz w:val="22"/>
          <w:szCs w:val="22"/>
        </w:rPr>
        <w:t>kompletně smontovaný včetně impulzního p</w:t>
      </w:r>
      <w:r w:rsidR="00750E20">
        <w:rPr>
          <w:rFonts w:cs="Arial"/>
          <w:sz w:val="22"/>
          <w:szCs w:val="22"/>
        </w:rPr>
        <w:t>otrubí mezi ventilem a pohonem</w:t>
      </w:r>
      <w:r w:rsidRPr="005101E0">
        <w:rPr>
          <w:rFonts w:cs="Arial"/>
          <w:sz w:val="22"/>
          <w:szCs w:val="22"/>
        </w:rPr>
        <w:t xml:space="preserve"> na straně </w:t>
      </w:r>
      <w:r>
        <w:rPr>
          <w:rFonts w:cs="Arial"/>
          <w:sz w:val="22"/>
          <w:szCs w:val="22"/>
        </w:rPr>
        <w:t>horkovodu s</w:t>
      </w:r>
      <w:r w:rsidRPr="005101E0">
        <w:rPr>
          <w:rFonts w:cs="Arial"/>
          <w:sz w:val="22"/>
          <w:szCs w:val="22"/>
        </w:rPr>
        <w:t> elektrickým servopohon</w:t>
      </w:r>
      <w:r w:rsidR="000E074A">
        <w:rPr>
          <w:rFonts w:cs="Arial"/>
          <w:sz w:val="22"/>
          <w:szCs w:val="22"/>
        </w:rPr>
        <w:t>em</w:t>
      </w:r>
      <w:r>
        <w:rPr>
          <w:rFonts w:cs="Arial"/>
          <w:sz w:val="22"/>
          <w:szCs w:val="22"/>
        </w:rPr>
        <w:t xml:space="preserve"> s havarijní funkcí</w:t>
      </w:r>
      <w:r w:rsidR="000E074A">
        <w:rPr>
          <w:rFonts w:cs="Arial"/>
          <w:sz w:val="22"/>
          <w:szCs w:val="22"/>
        </w:rPr>
        <w:t xml:space="preserve"> a</w:t>
      </w:r>
      <w:r>
        <w:rPr>
          <w:rFonts w:cs="Arial"/>
          <w:bCs/>
          <w:sz w:val="22"/>
          <w:szCs w:val="22"/>
        </w:rPr>
        <w:t xml:space="preserve"> teplotního čidla</w:t>
      </w:r>
      <w:r w:rsidR="000E074A">
        <w:rPr>
          <w:rFonts w:cs="Arial"/>
          <w:bCs/>
          <w:sz w:val="22"/>
          <w:szCs w:val="22"/>
        </w:rPr>
        <w:t xml:space="preserve"> na výstupu výměníku</w:t>
      </w:r>
      <w:r w:rsidRPr="005101E0">
        <w:rPr>
          <w:rFonts w:cs="Arial"/>
          <w:bCs/>
          <w:sz w:val="22"/>
          <w:szCs w:val="22"/>
        </w:rPr>
        <w:t>.</w:t>
      </w:r>
    </w:p>
    <w:p w:rsidR="00750E20" w:rsidRDefault="00750E20" w:rsidP="00CD6716">
      <w:pPr>
        <w:ind w:firstLine="570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Součástí okruhu je ovládání oběhových čerpadel větví ÚT. V případě, že nebude v chodu žádné OČ regulační ventil se uzavře.</w:t>
      </w:r>
    </w:p>
    <w:p w:rsidR="00750E20" w:rsidRDefault="00750E20" w:rsidP="00CD6716">
      <w:pPr>
        <w:ind w:firstLine="570"/>
        <w:rPr>
          <w:rFonts w:cs="Arial"/>
          <w:bCs/>
          <w:sz w:val="22"/>
          <w:szCs w:val="22"/>
        </w:rPr>
      </w:pPr>
    </w:p>
    <w:p w:rsidR="000E074A" w:rsidRPr="005101E0" w:rsidRDefault="000E074A" w:rsidP="000E074A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rFonts w:cs="Arial"/>
          <w:bCs/>
          <w:sz w:val="22"/>
          <w:szCs w:val="22"/>
          <w:u w:val="single"/>
        </w:rPr>
      </w:pPr>
      <w:r>
        <w:rPr>
          <w:rFonts w:cs="Arial"/>
          <w:bCs/>
          <w:sz w:val="22"/>
          <w:szCs w:val="22"/>
          <w:u w:val="single"/>
        </w:rPr>
        <w:t>TT02</w:t>
      </w:r>
      <w:r w:rsidRPr="005101E0">
        <w:rPr>
          <w:rFonts w:cs="Arial"/>
          <w:bCs/>
          <w:sz w:val="22"/>
          <w:szCs w:val="22"/>
          <w:u w:val="single"/>
        </w:rPr>
        <w:t xml:space="preserve"> </w:t>
      </w:r>
      <w:r>
        <w:rPr>
          <w:rFonts w:cs="Arial"/>
          <w:bCs/>
          <w:sz w:val="22"/>
          <w:szCs w:val="22"/>
          <w:u w:val="single"/>
        </w:rPr>
        <w:t xml:space="preserve">Teplota </w:t>
      </w:r>
      <w:r w:rsidRPr="005101E0">
        <w:rPr>
          <w:rFonts w:cs="Arial"/>
          <w:bCs/>
          <w:sz w:val="22"/>
          <w:szCs w:val="22"/>
          <w:u w:val="single"/>
        </w:rPr>
        <w:t>T</w:t>
      </w:r>
      <w:r>
        <w:rPr>
          <w:rFonts w:cs="Arial"/>
          <w:bCs/>
          <w:sz w:val="22"/>
          <w:szCs w:val="22"/>
          <w:u w:val="single"/>
        </w:rPr>
        <w:t>V</w:t>
      </w:r>
    </w:p>
    <w:p w:rsidR="000E074A" w:rsidRDefault="000E074A" w:rsidP="000E074A">
      <w:pPr>
        <w:ind w:firstLine="570"/>
        <w:rPr>
          <w:rFonts w:cs="Arial"/>
          <w:bCs/>
          <w:sz w:val="22"/>
          <w:szCs w:val="22"/>
        </w:rPr>
      </w:pPr>
      <w:r w:rsidRPr="005101E0">
        <w:rPr>
          <w:rFonts w:cs="Arial"/>
          <w:bCs/>
          <w:sz w:val="22"/>
          <w:szCs w:val="22"/>
        </w:rPr>
        <w:t xml:space="preserve">Jedná se o regulaci teploty </w:t>
      </w:r>
      <w:r>
        <w:rPr>
          <w:rFonts w:cs="Arial"/>
          <w:bCs/>
          <w:sz w:val="22"/>
          <w:szCs w:val="22"/>
        </w:rPr>
        <w:t xml:space="preserve">teplé užitkové vody </w:t>
      </w:r>
      <w:r w:rsidRPr="005101E0">
        <w:rPr>
          <w:rFonts w:cs="Arial"/>
          <w:bCs/>
          <w:sz w:val="22"/>
          <w:szCs w:val="22"/>
        </w:rPr>
        <w:t>T</w:t>
      </w:r>
      <w:r>
        <w:rPr>
          <w:rFonts w:cs="Arial"/>
          <w:bCs/>
          <w:sz w:val="22"/>
          <w:szCs w:val="22"/>
        </w:rPr>
        <w:t>V</w:t>
      </w:r>
      <w:r w:rsidRPr="005101E0">
        <w:rPr>
          <w:rFonts w:cs="Arial"/>
          <w:bCs/>
          <w:sz w:val="22"/>
          <w:szCs w:val="22"/>
        </w:rPr>
        <w:t xml:space="preserve"> </w:t>
      </w:r>
      <w:r>
        <w:rPr>
          <w:rFonts w:cs="Arial"/>
          <w:bCs/>
          <w:sz w:val="22"/>
          <w:szCs w:val="22"/>
        </w:rPr>
        <w:t>na konstantní hodnotu 55</w:t>
      </w:r>
      <w:r w:rsidRPr="000E074A">
        <w:rPr>
          <w:rFonts w:cs="Arial"/>
          <w:bCs/>
          <w:sz w:val="22"/>
          <w:szCs w:val="22"/>
        </w:rPr>
        <w:sym w:font="Symbol" w:char="F0B0"/>
      </w:r>
      <w:r w:rsidRPr="000E074A">
        <w:rPr>
          <w:rFonts w:cs="Arial"/>
          <w:bCs/>
          <w:sz w:val="22"/>
          <w:szCs w:val="22"/>
        </w:rPr>
        <w:t>C</w:t>
      </w:r>
      <w:r>
        <w:rPr>
          <w:rFonts w:cs="Arial"/>
          <w:bCs/>
          <w:sz w:val="22"/>
          <w:szCs w:val="22"/>
        </w:rPr>
        <w:t xml:space="preserve"> pomocí </w:t>
      </w:r>
      <w:r w:rsidR="00750E20" w:rsidRPr="00750E20">
        <w:rPr>
          <w:rFonts w:cs="Arial"/>
          <w:sz w:val="22"/>
          <w:szCs w:val="22"/>
        </w:rPr>
        <w:t>regulátoru průtoku s integrovaným regulačním ventilem s nastavitelným omezovačem průtoku a regulací diferenčního tlaku, kompletně smontovaný včetně impulzního potrubí mezi ventilem a pohonem na straně horkovodu s elektrickým servopohonem s havarijní funkcí</w:t>
      </w:r>
      <w:r>
        <w:rPr>
          <w:rFonts w:cs="Arial"/>
          <w:sz w:val="22"/>
          <w:szCs w:val="22"/>
        </w:rPr>
        <w:t xml:space="preserve"> a</w:t>
      </w:r>
      <w:r>
        <w:rPr>
          <w:rFonts w:cs="Arial"/>
          <w:bCs/>
          <w:sz w:val="22"/>
          <w:szCs w:val="22"/>
        </w:rPr>
        <w:t xml:space="preserve"> teplotního čidla na výstupu výměníku</w:t>
      </w:r>
      <w:r w:rsidRPr="005101E0">
        <w:rPr>
          <w:rFonts w:cs="Arial"/>
          <w:bCs/>
          <w:sz w:val="22"/>
          <w:szCs w:val="22"/>
        </w:rPr>
        <w:t>. Součá</w:t>
      </w:r>
      <w:r>
        <w:rPr>
          <w:rFonts w:cs="Arial"/>
          <w:bCs/>
          <w:sz w:val="22"/>
          <w:szCs w:val="22"/>
        </w:rPr>
        <w:t>stí okruhu je ovládání cirkulační</w:t>
      </w:r>
      <w:r w:rsidR="00750E20">
        <w:rPr>
          <w:rFonts w:cs="Arial"/>
          <w:bCs/>
          <w:sz w:val="22"/>
          <w:szCs w:val="22"/>
        </w:rPr>
        <w:t>c</w:t>
      </w:r>
      <w:r>
        <w:rPr>
          <w:rFonts w:cs="Arial"/>
          <w:bCs/>
          <w:sz w:val="22"/>
          <w:szCs w:val="22"/>
        </w:rPr>
        <w:t>h čerpad</w:t>
      </w:r>
      <w:r w:rsidR="00750E20">
        <w:rPr>
          <w:rFonts w:cs="Arial"/>
          <w:bCs/>
          <w:sz w:val="22"/>
          <w:szCs w:val="22"/>
        </w:rPr>
        <w:t>e</w:t>
      </w:r>
      <w:r>
        <w:rPr>
          <w:rFonts w:cs="Arial"/>
          <w:bCs/>
          <w:sz w:val="22"/>
          <w:szCs w:val="22"/>
        </w:rPr>
        <w:t>l.</w:t>
      </w:r>
    </w:p>
    <w:p w:rsidR="00CD6716" w:rsidRDefault="00CD6716" w:rsidP="00750083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rFonts w:cs="Arial"/>
          <w:sz w:val="22"/>
          <w:szCs w:val="22"/>
          <w:u w:val="single"/>
        </w:rPr>
      </w:pPr>
    </w:p>
    <w:p w:rsidR="000C5D28" w:rsidRPr="005101E0" w:rsidRDefault="000C5D28" w:rsidP="000C5D28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rFonts w:cs="Arial"/>
          <w:bCs/>
          <w:sz w:val="22"/>
          <w:szCs w:val="22"/>
          <w:u w:val="single"/>
        </w:rPr>
      </w:pPr>
      <w:r>
        <w:rPr>
          <w:rFonts w:cs="Arial"/>
          <w:bCs/>
          <w:sz w:val="22"/>
          <w:szCs w:val="22"/>
          <w:u w:val="single"/>
        </w:rPr>
        <w:t>Tlak v systému</w:t>
      </w:r>
    </w:p>
    <w:p w:rsidR="00750E20" w:rsidRPr="00750E20" w:rsidRDefault="00733016" w:rsidP="00750E20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rFonts w:cs="Arial"/>
          <w:bCs/>
          <w:sz w:val="22"/>
          <w:szCs w:val="22"/>
        </w:rPr>
      </w:pPr>
      <w:r w:rsidRPr="00733016">
        <w:rPr>
          <w:rFonts w:cs="Arial"/>
          <w:bCs/>
          <w:sz w:val="22"/>
          <w:szCs w:val="22"/>
        </w:rPr>
        <w:t>Tlak systému je snímán</w:t>
      </w:r>
      <w:r w:rsidR="00750E20">
        <w:rPr>
          <w:rFonts w:cs="Arial"/>
          <w:bCs/>
          <w:sz w:val="22"/>
          <w:szCs w:val="22"/>
        </w:rPr>
        <w:t xml:space="preserve"> a regulován </w:t>
      </w:r>
      <w:r w:rsidR="00750E20" w:rsidRPr="00750E20">
        <w:rPr>
          <w:rFonts w:cs="Arial"/>
          <w:bCs/>
          <w:sz w:val="22"/>
          <w:szCs w:val="22"/>
        </w:rPr>
        <w:t>vyrovnávací</w:t>
      </w:r>
      <w:r w:rsidR="00750E20">
        <w:rPr>
          <w:rFonts w:cs="Arial"/>
          <w:bCs/>
          <w:sz w:val="22"/>
          <w:szCs w:val="22"/>
        </w:rPr>
        <w:t>m</w:t>
      </w:r>
      <w:r w:rsidR="00750E20" w:rsidRPr="00750E20">
        <w:rPr>
          <w:rFonts w:cs="Arial"/>
          <w:bCs/>
          <w:sz w:val="22"/>
          <w:szCs w:val="22"/>
        </w:rPr>
        <w:t xml:space="preserve"> a doplňovací</w:t>
      </w:r>
      <w:r w:rsidR="00750E20">
        <w:rPr>
          <w:rFonts w:cs="Arial"/>
          <w:bCs/>
          <w:sz w:val="22"/>
          <w:szCs w:val="22"/>
        </w:rPr>
        <w:t>m</w:t>
      </w:r>
      <w:r w:rsidR="00750E20" w:rsidRPr="00750E20">
        <w:rPr>
          <w:rFonts w:cs="Arial"/>
          <w:bCs/>
          <w:sz w:val="22"/>
          <w:szCs w:val="22"/>
        </w:rPr>
        <w:t xml:space="preserve"> zařízení</w:t>
      </w:r>
      <w:r w:rsidR="00750E20">
        <w:rPr>
          <w:rFonts w:cs="Arial"/>
          <w:bCs/>
          <w:sz w:val="22"/>
          <w:szCs w:val="22"/>
        </w:rPr>
        <w:t>m</w:t>
      </w:r>
      <w:r w:rsidR="00750E20" w:rsidRPr="00750E20">
        <w:rPr>
          <w:rFonts w:cs="Arial"/>
          <w:bCs/>
          <w:sz w:val="22"/>
          <w:szCs w:val="22"/>
        </w:rPr>
        <w:t xml:space="preserve"> s</w:t>
      </w:r>
      <w:r w:rsidR="00750E20">
        <w:rPr>
          <w:rFonts w:cs="Arial"/>
          <w:bCs/>
          <w:sz w:val="22"/>
          <w:szCs w:val="22"/>
        </w:rPr>
        <w:t> </w:t>
      </w:r>
      <w:r w:rsidR="00750E20" w:rsidRPr="00750E20">
        <w:rPr>
          <w:rFonts w:cs="Arial"/>
          <w:bCs/>
          <w:sz w:val="22"/>
          <w:szCs w:val="22"/>
        </w:rPr>
        <w:t>odplyněním</w:t>
      </w:r>
      <w:r w:rsidR="00750E20">
        <w:rPr>
          <w:rFonts w:cs="Arial"/>
          <w:bCs/>
          <w:sz w:val="22"/>
          <w:szCs w:val="22"/>
        </w:rPr>
        <w:t xml:space="preserve"> a není součástí této PD</w:t>
      </w:r>
      <w:r w:rsidR="00750E20" w:rsidRPr="00750E20">
        <w:rPr>
          <w:rFonts w:cs="Arial"/>
          <w:bCs/>
          <w:sz w:val="22"/>
          <w:szCs w:val="22"/>
        </w:rPr>
        <w:t>.</w:t>
      </w:r>
    </w:p>
    <w:p w:rsidR="00CD6716" w:rsidRDefault="00CD6716" w:rsidP="005C29C9">
      <w:pPr>
        <w:tabs>
          <w:tab w:val="left" w:pos="567"/>
        </w:tabs>
        <w:ind w:firstLine="0"/>
        <w:jc w:val="left"/>
        <w:rPr>
          <w:rFonts w:cs="Arial"/>
          <w:szCs w:val="22"/>
        </w:rPr>
      </w:pPr>
    </w:p>
    <w:p w:rsidR="0069507A" w:rsidRPr="0001562B" w:rsidRDefault="0069507A" w:rsidP="0069507A">
      <w:pPr>
        <w:tabs>
          <w:tab w:val="left" w:pos="567"/>
        </w:tabs>
        <w:ind w:firstLine="0"/>
        <w:rPr>
          <w:rFonts w:cs="Arial"/>
          <w:bCs/>
          <w:sz w:val="22"/>
          <w:szCs w:val="22"/>
          <w:u w:val="single"/>
        </w:rPr>
      </w:pPr>
      <w:r>
        <w:rPr>
          <w:rFonts w:cs="Arial"/>
          <w:bCs/>
          <w:sz w:val="22"/>
          <w:szCs w:val="22"/>
        </w:rPr>
        <w:tab/>
      </w:r>
      <w:r w:rsidRPr="0069507A">
        <w:rPr>
          <w:rFonts w:cs="Arial"/>
          <w:bCs/>
          <w:sz w:val="22"/>
          <w:szCs w:val="22"/>
          <w:u w:val="single"/>
        </w:rPr>
        <w:t>UZA  Zabezpečovací zařízení</w:t>
      </w:r>
    </w:p>
    <w:p w:rsidR="00733016" w:rsidRPr="00733016" w:rsidRDefault="00733016" w:rsidP="00733016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0"/>
        <w:rPr>
          <w:rFonts w:cs="Arial"/>
          <w:sz w:val="22"/>
          <w:szCs w:val="22"/>
        </w:rPr>
      </w:pPr>
      <w:r w:rsidRPr="00733016">
        <w:rPr>
          <w:rFonts w:cs="Arial"/>
          <w:sz w:val="22"/>
          <w:szCs w:val="22"/>
        </w:rPr>
        <w:t>Poruchová signalizace zajišťuje hlídání níže uvedených poruchových stavů. Při aktivaci bude porucha zobrazena signálním světlem na čele rozvaděče. Při kritických poruchách dojde k odstavení vytápění tj. k uzavření hlavních ventilů pomocí havarijních funkcí na přívodu horkovodu do výměníků. Znovu zprovoznění daného zařízení bude možné po odeznění poruchy a ručním odblokováním poruchy na dveřích rozvaděče tlačítkem KVITACE.</w:t>
      </w:r>
    </w:p>
    <w:p w:rsidR="00733016" w:rsidRPr="00733016" w:rsidRDefault="00733016" w:rsidP="00733016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0"/>
        <w:rPr>
          <w:rFonts w:cs="Arial"/>
          <w:bCs/>
          <w:sz w:val="22"/>
          <w:szCs w:val="22"/>
          <w:u w:val="single"/>
        </w:rPr>
      </w:pPr>
    </w:p>
    <w:p w:rsidR="00733016" w:rsidRPr="00733016" w:rsidRDefault="00733016" w:rsidP="00733016">
      <w:pPr>
        <w:numPr>
          <w:ilvl w:val="0"/>
          <w:numId w:val="12"/>
        </w:num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rFonts w:cs="Arial"/>
          <w:bCs/>
          <w:sz w:val="22"/>
          <w:szCs w:val="22"/>
        </w:rPr>
      </w:pPr>
      <w:r w:rsidRPr="00733016">
        <w:rPr>
          <w:rFonts w:cs="Arial"/>
          <w:bCs/>
          <w:sz w:val="22"/>
          <w:szCs w:val="22"/>
        </w:rPr>
        <w:t>přehřátí TTV pro ÚT nad 90°C</w:t>
      </w:r>
      <w:r w:rsidRPr="00733016">
        <w:rPr>
          <w:rFonts w:cs="Arial"/>
          <w:sz w:val="22"/>
          <w:szCs w:val="22"/>
        </w:rPr>
        <w:t xml:space="preserve"> (TS01) -  okruh zajišťuje signalizaci překročení teploty výstupní vody z výměníku nad stanovenou mez 90</w:t>
      </w:r>
      <w:r w:rsidRPr="00733016">
        <w:rPr>
          <w:rFonts w:cs="Arial"/>
          <w:sz w:val="22"/>
          <w:szCs w:val="22"/>
        </w:rPr>
        <w:sym w:font="Symbol" w:char="F0B0"/>
      </w:r>
      <w:r w:rsidRPr="00733016">
        <w:rPr>
          <w:rFonts w:cs="Arial"/>
          <w:sz w:val="22"/>
          <w:szCs w:val="22"/>
        </w:rPr>
        <w:t>C. Měření je zajišťováno pomocí termostatu, který je umístěn ve výstupním potrubí z</w:t>
      </w:r>
      <w:r w:rsidR="00750E20">
        <w:rPr>
          <w:rFonts w:cs="Arial"/>
          <w:sz w:val="22"/>
          <w:szCs w:val="22"/>
        </w:rPr>
        <w:t xml:space="preserve"> každého </w:t>
      </w:r>
      <w:r w:rsidRPr="00733016">
        <w:rPr>
          <w:rFonts w:cs="Arial"/>
          <w:sz w:val="22"/>
          <w:szCs w:val="22"/>
        </w:rPr>
        <w:t>výměníku. Při aktivaci této poruchy dojde k uzavření regulačního ventilu na přívodu horkovodu do výměníku.</w:t>
      </w:r>
    </w:p>
    <w:p w:rsidR="00733016" w:rsidRPr="00733016" w:rsidRDefault="00733016" w:rsidP="00733016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0"/>
        <w:rPr>
          <w:rFonts w:cs="Arial"/>
          <w:bCs/>
          <w:sz w:val="22"/>
          <w:szCs w:val="22"/>
        </w:rPr>
      </w:pPr>
    </w:p>
    <w:p w:rsidR="00733016" w:rsidRPr="00733016" w:rsidRDefault="00733016" w:rsidP="00733016">
      <w:pPr>
        <w:numPr>
          <w:ilvl w:val="0"/>
          <w:numId w:val="12"/>
        </w:num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rFonts w:cs="Arial"/>
          <w:bCs/>
          <w:sz w:val="22"/>
          <w:szCs w:val="22"/>
        </w:rPr>
      </w:pPr>
      <w:r w:rsidRPr="00733016">
        <w:rPr>
          <w:rFonts w:cs="Arial"/>
          <w:bCs/>
          <w:sz w:val="22"/>
          <w:szCs w:val="22"/>
        </w:rPr>
        <w:t xml:space="preserve">přehřátí TV nad 60°C (TS02) </w:t>
      </w:r>
      <w:r w:rsidRPr="00733016">
        <w:rPr>
          <w:rFonts w:cs="Arial"/>
          <w:sz w:val="22"/>
          <w:szCs w:val="22"/>
        </w:rPr>
        <w:t>-  okruh zajišťuje signalizaci překročení teploty výstupní vody za výměníkem nad stanovenou mez 60</w:t>
      </w:r>
      <w:r w:rsidRPr="00733016">
        <w:rPr>
          <w:rFonts w:cs="Arial"/>
          <w:sz w:val="22"/>
          <w:szCs w:val="22"/>
        </w:rPr>
        <w:sym w:font="Symbol" w:char="F0B0"/>
      </w:r>
      <w:r w:rsidRPr="00733016">
        <w:rPr>
          <w:rFonts w:cs="Arial"/>
          <w:sz w:val="22"/>
          <w:szCs w:val="22"/>
        </w:rPr>
        <w:t xml:space="preserve">C. Měření je zajišťováno pomocí termostatu, který je umístěný </w:t>
      </w:r>
      <w:r w:rsidR="00750E20" w:rsidRPr="00750E20">
        <w:rPr>
          <w:rFonts w:cs="Arial"/>
          <w:sz w:val="22"/>
          <w:szCs w:val="22"/>
        </w:rPr>
        <w:t>ve výstupním potrubí z každého výměníku</w:t>
      </w:r>
      <w:r w:rsidRPr="00733016">
        <w:rPr>
          <w:rFonts w:cs="Arial"/>
          <w:sz w:val="22"/>
          <w:szCs w:val="22"/>
        </w:rPr>
        <w:t>. Při aktivaci této poruchy dojde k  odstavení regulačního ventilu na přívodu horkovodu do výměníku.</w:t>
      </w:r>
    </w:p>
    <w:p w:rsidR="00733016" w:rsidRPr="00733016" w:rsidRDefault="00733016" w:rsidP="00733016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0"/>
        <w:rPr>
          <w:rFonts w:cs="Arial"/>
          <w:bCs/>
          <w:sz w:val="22"/>
          <w:szCs w:val="22"/>
        </w:rPr>
      </w:pPr>
    </w:p>
    <w:p w:rsidR="00733016" w:rsidRPr="00733016" w:rsidRDefault="00733016" w:rsidP="00733016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0"/>
        <w:rPr>
          <w:rFonts w:cs="Arial"/>
          <w:sz w:val="22"/>
          <w:szCs w:val="22"/>
        </w:rPr>
      </w:pPr>
      <w:r w:rsidRPr="00733016">
        <w:rPr>
          <w:rFonts w:cs="Arial"/>
          <w:sz w:val="22"/>
          <w:szCs w:val="22"/>
        </w:rPr>
        <w:lastRenderedPageBreak/>
        <w:t xml:space="preserve">Po pominutí těchto poruchových stavů může být zařízení uvedeno automaticky opět do provozu. Teprve po opakování poruchy a následném odstavení zdroje je nutný zásah obsluhy. </w:t>
      </w:r>
    </w:p>
    <w:p w:rsidR="00733016" w:rsidRDefault="00733016" w:rsidP="00733016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0"/>
        <w:rPr>
          <w:rFonts w:cs="Arial"/>
          <w:sz w:val="22"/>
          <w:szCs w:val="22"/>
        </w:rPr>
      </w:pPr>
    </w:p>
    <w:p w:rsidR="00733016" w:rsidRPr="00733016" w:rsidRDefault="00733016" w:rsidP="00733016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0"/>
        <w:rPr>
          <w:rFonts w:cs="Arial"/>
          <w:sz w:val="22"/>
          <w:szCs w:val="22"/>
        </w:rPr>
      </w:pPr>
    </w:p>
    <w:p w:rsidR="00733016" w:rsidRPr="00A13E6C" w:rsidRDefault="00733016" w:rsidP="00733016">
      <w:pPr>
        <w:numPr>
          <w:ilvl w:val="0"/>
          <w:numId w:val="12"/>
        </w:num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rFonts w:cs="Arial"/>
          <w:bCs/>
          <w:sz w:val="22"/>
          <w:szCs w:val="22"/>
        </w:rPr>
      </w:pPr>
      <w:r w:rsidRPr="00733016">
        <w:rPr>
          <w:rFonts w:cs="Arial"/>
          <w:bCs/>
          <w:sz w:val="22"/>
          <w:szCs w:val="22"/>
        </w:rPr>
        <w:t>minimální tlak v systému (PS</w:t>
      </w:r>
      <w:r>
        <w:rPr>
          <w:rFonts w:cs="Arial"/>
          <w:bCs/>
          <w:sz w:val="22"/>
          <w:szCs w:val="22"/>
        </w:rPr>
        <w:t>0</w:t>
      </w:r>
      <w:r w:rsidRPr="00733016">
        <w:rPr>
          <w:rFonts w:cs="Arial"/>
          <w:bCs/>
          <w:sz w:val="22"/>
          <w:szCs w:val="22"/>
        </w:rPr>
        <w:t xml:space="preserve">1) - </w:t>
      </w:r>
      <w:r w:rsidRPr="00733016">
        <w:rPr>
          <w:rFonts w:cs="Arial"/>
          <w:sz w:val="22"/>
          <w:szCs w:val="22"/>
        </w:rPr>
        <w:t xml:space="preserve"> okruh hlídá pokles tlaku vody v systému pod stanovenou mez. Při aktivaci této poruchy dojde k uzavření regulačních armatur a vypnutí oběhových čerpadel a k odstavení stanice. Měření tlaku je realizováno na expanzním potrubí z důvodu menších výkyvů tlaku při běžném provozu.</w:t>
      </w:r>
    </w:p>
    <w:p w:rsidR="00A13E6C" w:rsidRPr="00A13E6C" w:rsidRDefault="00A13E6C" w:rsidP="00A13E6C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left="360" w:right="6" w:firstLine="0"/>
        <w:rPr>
          <w:rFonts w:cs="Arial"/>
          <w:bCs/>
          <w:sz w:val="22"/>
          <w:szCs w:val="22"/>
        </w:rPr>
      </w:pPr>
    </w:p>
    <w:p w:rsidR="00A13E6C" w:rsidRPr="00733016" w:rsidRDefault="00A13E6C" w:rsidP="00733016">
      <w:pPr>
        <w:numPr>
          <w:ilvl w:val="0"/>
          <w:numId w:val="12"/>
        </w:num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rFonts w:cs="Arial"/>
          <w:bCs/>
          <w:sz w:val="22"/>
          <w:szCs w:val="22"/>
        </w:rPr>
      </w:pPr>
      <w:r>
        <w:rPr>
          <w:rFonts w:cs="Arial"/>
          <w:sz w:val="22"/>
          <w:szCs w:val="22"/>
        </w:rPr>
        <w:t xml:space="preserve">Porucha </w:t>
      </w:r>
      <w:r w:rsidRPr="00A13E6C">
        <w:rPr>
          <w:rFonts w:cs="Arial"/>
          <w:bCs/>
          <w:sz w:val="22"/>
          <w:szCs w:val="22"/>
        </w:rPr>
        <w:t>vyrovnávací</w:t>
      </w:r>
      <w:r>
        <w:rPr>
          <w:rFonts w:cs="Arial"/>
          <w:bCs/>
          <w:sz w:val="22"/>
          <w:szCs w:val="22"/>
        </w:rPr>
        <w:t>ho</w:t>
      </w:r>
      <w:r w:rsidRPr="00A13E6C">
        <w:rPr>
          <w:rFonts w:cs="Arial"/>
          <w:bCs/>
          <w:sz w:val="22"/>
          <w:szCs w:val="22"/>
        </w:rPr>
        <w:t xml:space="preserve"> a doplňovací</w:t>
      </w:r>
      <w:r>
        <w:rPr>
          <w:rFonts w:cs="Arial"/>
          <w:bCs/>
          <w:sz w:val="22"/>
          <w:szCs w:val="22"/>
        </w:rPr>
        <w:t>ho</w:t>
      </w:r>
      <w:r w:rsidRPr="00A13E6C">
        <w:rPr>
          <w:rFonts w:cs="Arial"/>
          <w:bCs/>
          <w:sz w:val="22"/>
          <w:szCs w:val="22"/>
        </w:rPr>
        <w:t xml:space="preserve"> zařízení s</w:t>
      </w:r>
      <w:r>
        <w:rPr>
          <w:rFonts w:cs="Arial"/>
          <w:bCs/>
          <w:sz w:val="22"/>
          <w:szCs w:val="22"/>
        </w:rPr>
        <w:t> </w:t>
      </w:r>
      <w:r w:rsidRPr="00A13E6C">
        <w:rPr>
          <w:rFonts w:cs="Arial"/>
          <w:bCs/>
          <w:sz w:val="22"/>
          <w:szCs w:val="22"/>
        </w:rPr>
        <w:t>odplyněním</w:t>
      </w:r>
      <w:r>
        <w:rPr>
          <w:rFonts w:cs="Arial"/>
          <w:bCs/>
          <w:sz w:val="22"/>
          <w:szCs w:val="22"/>
        </w:rPr>
        <w:t xml:space="preserve">. </w:t>
      </w:r>
      <w:r w:rsidRPr="00A13E6C">
        <w:rPr>
          <w:rFonts w:cs="Arial"/>
          <w:bCs/>
          <w:sz w:val="22"/>
          <w:szCs w:val="22"/>
        </w:rPr>
        <w:t>Při aktivaci této poruchy dojde k uzavření regulačních armatur a vypnutí oběhových čerpadel a k odstavení stanice.</w:t>
      </w:r>
    </w:p>
    <w:p w:rsidR="00733016" w:rsidRPr="00733016" w:rsidRDefault="00733016" w:rsidP="00733016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0"/>
        <w:rPr>
          <w:rFonts w:cs="Arial"/>
          <w:sz w:val="22"/>
          <w:szCs w:val="22"/>
        </w:rPr>
      </w:pPr>
    </w:p>
    <w:p w:rsidR="00733016" w:rsidRPr="00733016" w:rsidRDefault="00733016" w:rsidP="00733016">
      <w:pPr>
        <w:numPr>
          <w:ilvl w:val="0"/>
          <w:numId w:val="12"/>
        </w:num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rFonts w:cs="Arial"/>
          <w:bCs/>
          <w:sz w:val="22"/>
          <w:szCs w:val="22"/>
        </w:rPr>
      </w:pPr>
      <w:r w:rsidRPr="00733016">
        <w:rPr>
          <w:rFonts w:cs="Arial"/>
          <w:bCs/>
          <w:sz w:val="22"/>
          <w:szCs w:val="22"/>
        </w:rPr>
        <w:t xml:space="preserve">přehřátí prostoru (TS10) – </w:t>
      </w:r>
      <w:r w:rsidRPr="00733016">
        <w:rPr>
          <w:rFonts w:cs="Arial"/>
          <w:sz w:val="22"/>
          <w:szCs w:val="22"/>
        </w:rPr>
        <w:t>okruh zajišťuje signalizaci při překročení teploty v prostoru stanice nad stanovenou mez 35</w:t>
      </w:r>
      <w:r w:rsidRPr="00733016">
        <w:rPr>
          <w:rFonts w:cs="Arial"/>
          <w:sz w:val="22"/>
          <w:szCs w:val="22"/>
        </w:rPr>
        <w:sym w:font="Symbol" w:char="F0B0"/>
      </w:r>
      <w:r w:rsidRPr="00733016">
        <w:rPr>
          <w:rFonts w:cs="Arial"/>
          <w:sz w:val="22"/>
          <w:szCs w:val="22"/>
        </w:rPr>
        <w:t xml:space="preserve">C. Měření je zajišťováno pomocí </w:t>
      </w:r>
      <w:r w:rsidR="00A13E6C">
        <w:rPr>
          <w:rFonts w:cs="Arial"/>
          <w:sz w:val="22"/>
          <w:szCs w:val="22"/>
        </w:rPr>
        <w:t>termostatu</w:t>
      </w:r>
      <w:r w:rsidRPr="00733016">
        <w:rPr>
          <w:rFonts w:cs="Arial"/>
          <w:sz w:val="22"/>
          <w:szCs w:val="22"/>
        </w:rPr>
        <w:t>, který bude umístěn na stěně stanice ve výšce 1,7-2 m. nad podlahou. Snímač bude umístěn tak, aby byl co nejméně přímo ovlivňován jakýmikoli tepelnými zdroji. Při překročení nastavené teploty dojde k signalizaci poruchy.</w:t>
      </w:r>
    </w:p>
    <w:p w:rsidR="00733016" w:rsidRPr="00733016" w:rsidRDefault="00733016" w:rsidP="00733016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0"/>
        <w:rPr>
          <w:rFonts w:cs="Arial"/>
          <w:bCs/>
          <w:sz w:val="22"/>
          <w:szCs w:val="22"/>
        </w:rPr>
      </w:pPr>
    </w:p>
    <w:p w:rsidR="00733016" w:rsidRPr="00733016" w:rsidRDefault="00733016" w:rsidP="00733016">
      <w:pPr>
        <w:numPr>
          <w:ilvl w:val="0"/>
          <w:numId w:val="12"/>
        </w:num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rFonts w:cs="Arial"/>
          <w:bCs/>
          <w:sz w:val="22"/>
          <w:szCs w:val="22"/>
        </w:rPr>
      </w:pPr>
      <w:r w:rsidRPr="00733016">
        <w:rPr>
          <w:rFonts w:cs="Arial"/>
          <w:bCs/>
          <w:sz w:val="22"/>
          <w:szCs w:val="22"/>
        </w:rPr>
        <w:t>zaplavení prostoru (LS</w:t>
      </w:r>
      <w:r>
        <w:rPr>
          <w:rFonts w:cs="Arial"/>
          <w:bCs/>
          <w:sz w:val="22"/>
          <w:szCs w:val="22"/>
        </w:rPr>
        <w:t>0</w:t>
      </w:r>
      <w:r w:rsidRPr="00733016">
        <w:rPr>
          <w:rFonts w:cs="Arial"/>
          <w:bCs/>
          <w:sz w:val="22"/>
          <w:szCs w:val="22"/>
        </w:rPr>
        <w:t xml:space="preserve">1) - </w:t>
      </w:r>
      <w:r w:rsidRPr="00733016">
        <w:rPr>
          <w:rFonts w:cs="Arial"/>
          <w:sz w:val="22"/>
          <w:szCs w:val="22"/>
        </w:rPr>
        <w:t xml:space="preserve"> okruh hlídá zaplavení stanice pomocí plováčku umístěného těsně nad podlahou strojovny. Plováček je nutno umístit do nejnižšího místa strojovny.</w:t>
      </w:r>
    </w:p>
    <w:p w:rsidR="00733016" w:rsidRPr="00733016" w:rsidRDefault="00733016" w:rsidP="00733016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left="360" w:right="6" w:firstLine="0"/>
        <w:rPr>
          <w:rFonts w:cs="Arial"/>
          <w:bCs/>
          <w:sz w:val="22"/>
          <w:szCs w:val="22"/>
        </w:rPr>
      </w:pPr>
    </w:p>
    <w:p w:rsidR="00733016" w:rsidRPr="00733016" w:rsidRDefault="00733016" w:rsidP="00733016">
      <w:pPr>
        <w:numPr>
          <w:ilvl w:val="0"/>
          <w:numId w:val="12"/>
        </w:num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rFonts w:cs="Arial"/>
          <w:sz w:val="22"/>
          <w:szCs w:val="22"/>
        </w:rPr>
      </w:pPr>
      <w:r w:rsidRPr="00733016">
        <w:rPr>
          <w:rFonts w:cs="Arial"/>
          <w:bCs/>
          <w:sz w:val="22"/>
          <w:szCs w:val="22"/>
        </w:rPr>
        <w:t>Porucha čerpadel -</w:t>
      </w:r>
      <w:r w:rsidRPr="00733016">
        <w:rPr>
          <w:rFonts w:cs="Arial"/>
          <w:sz w:val="22"/>
          <w:szCs w:val="22"/>
        </w:rPr>
        <w:t xml:space="preserve"> okruh hlídá poruchy čerpadel stanice. Porucha čerpadel se vyhodnocuje z logické podmínky (je dán povel na chod čerpadla a systém nemá do cca 30s informaci o jeho chodu – tzn. čerpadlo je v poruše).</w:t>
      </w:r>
    </w:p>
    <w:p w:rsidR="002A4880" w:rsidRPr="005101E0" w:rsidRDefault="002A4880" w:rsidP="002A4880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0"/>
        <w:rPr>
          <w:rFonts w:cs="Arial"/>
          <w:sz w:val="22"/>
          <w:szCs w:val="22"/>
        </w:rPr>
      </w:pPr>
    </w:p>
    <w:p w:rsidR="00750083" w:rsidRDefault="00750083" w:rsidP="00750083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rFonts w:cs="Arial"/>
          <w:sz w:val="22"/>
          <w:szCs w:val="22"/>
        </w:rPr>
      </w:pPr>
      <w:r w:rsidRPr="005101E0">
        <w:rPr>
          <w:rFonts w:cs="Arial"/>
          <w:sz w:val="22"/>
          <w:szCs w:val="22"/>
        </w:rPr>
        <w:t>Po pominutí těchto poruchových stavů nesmí být zařízení uvedeno opět do provozu automaticky</w:t>
      </w:r>
      <w:r w:rsidR="00733016">
        <w:rPr>
          <w:rFonts w:cs="Arial"/>
          <w:sz w:val="22"/>
          <w:szCs w:val="22"/>
        </w:rPr>
        <w:t>, ale teprve po zásahu obsluhy.</w:t>
      </w:r>
    </w:p>
    <w:p w:rsidR="00733016" w:rsidRPr="005101E0" w:rsidRDefault="00733016" w:rsidP="00750083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rFonts w:cs="Arial"/>
          <w:sz w:val="22"/>
          <w:szCs w:val="22"/>
        </w:rPr>
      </w:pPr>
    </w:p>
    <w:p w:rsidR="00750083" w:rsidRDefault="00750083" w:rsidP="00750083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570"/>
        <w:rPr>
          <w:rFonts w:cs="Arial"/>
          <w:sz w:val="22"/>
          <w:szCs w:val="22"/>
        </w:rPr>
      </w:pPr>
      <w:r w:rsidRPr="005101E0">
        <w:rPr>
          <w:rFonts w:cs="Arial"/>
          <w:sz w:val="22"/>
          <w:szCs w:val="22"/>
        </w:rPr>
        <w:t xml:space="preserve">Všechny poruchové stavy a) až </w:t>
      </w:r>
      <w:r w:rsidR="00A13E6C">
        <w:rPr>
          <w:rFonts w:cs="Arial"/>
          <w:sz w:val="22"/>
          <w:szCs w:val="22"/>
        </w:rPr>
        <w:t>g</w:t>
      </w:r>
      <w:r w:rsidRPr="005101E0">
        <w:rPr>
          <w:rFonts w:cs="Arial"/>
          <w:sz w:val="22"/>
          <w:szCs w:val="22"/>
        </w:rPr>
        <w:t>) jsou vyhodnocovány softwarově regulátorem.</w:t>
      </w:r>
    </w:p>
    <w:p w:rsidR="0042260C" w:rsidRPr="005101E0" w:rsidRDefault="0042260C" w:rsidP="00750083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570"/>
        <w:rPr>
          <w:rFonts w:cs="Arial"/>
          <w:sz w:val="22"/>
          <w:szCs w:val="22"/>
        </w:rPr>
      </w:pPr>
    </w:p>
    <w:p w:rsidR="00750083" w:rsidRDefault="00750083" w:rsidP="0042260C">
      <w:pPr>
        <w:pStyle w:val="Nadpis1"/>
        <w:numPr>
          <w:ilvl w:val="0"/>
          <w:numId w:val="15"/>
        </w:numPr>
        <w:spacing w:before="360"/>
        <w:jc w:val="both"/>
      </w:pPr>
      <w:bookmarkStart w:id="85" w:name="_Toc527033382"/>
      <w:r>
        <w:lastRenderedPageBreak/>
        <w:t xml:space="preserve">měření </w:t>
      </w:r>
      <w:r w:rsidR="0031236E">
        <w:t>m</w:t>
      </w:r>
      <w:r w:rsidR="0042260C">
        <w:t>nožství</w:t>
      </w:r>
      <w:r w:rsidRPr="00EC16CE">
        <w:t xml:space="preserve"> tepla </w:t>
      </w:r>
      <w:r w:rsidR="00AB3DF7">
        <w:t xml:space="preserve">a </w:t>
      </w:r>
      <w:r w:rsidR="00AB3DF7" w:rsidRPr="00EC16CE">
        <w:t>vody</w:t>
      </w:r>
      <w:r w:rsidR="00AB3DF7">
        <w:t xml:space="preserve"> na doplňování</w:t>
      </w:r>
      <w:bookmarkEnd w:id="85"/>
      <w:r>
        <w:t xml:space="preserve"> </w:t>
      </w:r>
    </w:p>
    <w:p w:rsidR="00B9418F" w:rsidRPr="00B9418F" w:rsidRDefault="00B9418F" w:rsidP="00B9418F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227"/>
        <w:rPr>
          <w:sz w:val="22"/>
          <w:szCs w:val="22"/>
        </w:rPr>
      </w:pPr>
      <w:r w:rsidRPr="00B9418F">
        <w:rPr>
          <w:sz w:val="22"/>
          <w:szCs w:val="22"/>
        </w:rPr>
        <w:t>Pro měření množství tepla topné vody bud</w:t>
      </w:r>
      <w:r w:rsidR="00A13E6C">
        <w:rPr>
          <w:sz w:val="22"/>
          <w:szCs w:val="22"/>
        </w:rPr>
        <w:t>ou</w:t>
      </w:r>
      <w:r w:rsidRPr="00B9418F">
        <w:rPr>
          <w:sz w:val="22"/>
          <w:szCs w:val="22"/>
        </w:rPr>
        <w:t xml:space="preserve"> osazen</w:t>
      </w:r>
      <w:r w:rsidR="00A13E6C">
        <w:rPr>
          <w:sz w:val="22"/>
          <w:szCs w:val="22"/>
        </w:rPr>
        <w:t>y</w:t>
      </w:r>
      <w:r w:rsidRPr="00B9418F">
        <w:rPr>
          <w:sz w:val="22"/>
          <w:szCs w:val="22"/>
        </w:rPr>
        <w:t xml:space="preserve"> měřič</w:t>
      </w:r>
      <w:r w:rsidR="00A13E6C">
        <w:rPr>
          <w:sz w:val="22"/>
          <w:szCs w:val="22"/>
        </w:rPr>
        <w:t>e</w:t>
      </w:r>
      <w:r w:rsidRPr="00B9418F">
        <w:rPr>
          <w:sz w:val="22"/>
          <w:szCs w:val="22"/>
        </w:rPr>
        <w:t xml:space="preserve"> tepla</w:t>
      </w:r>
      <w:r w:rsidR="00A13E6C">
        <w:rPr>
          <w:sz w:val="22"/>
          <w:szCs w:val="22"/>
        </w:rPr>
        <w:t xml:space="preserve"> do vratného potrubí horkovodní přípojky a vratného potrubí HV připojení výměníků pro ohřev TV</w:t>
      </w:r>
      <w:r w:rsidRPr="00B9418F">
        <w:rPr>
          <w:sz w:val="22"/>
          <w:szCs w:val="22"/>
        </w:rPr>
        <w:t>.</w:t>
      </w:r>
      <w:r w:rsidR="00A13E6C">
        <w:rPr>
          <w:sz w:val="22"/>
          <w:szCs w:val="22"/>
        </w:rPr>
        <w:t xml:space="preserve"> Měříče tepla jsou součástí dodávky Tepláren Brno, a.s. a tato PD je neřeší.</w:t>
      </w:r>
    </w:p>
    <w:p w:rsidR="00A13E6C" w:rsidRDefault="00A13E6C" w:rsidP="00B9418F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227"/>
        <w:rPr>
          <w:sz w:val="22"/>
          <w:szCs w:val="22"/>
        </w:rPr>
      </w:pPr>
      <w:r>
        <w:rPr>
          <w:sz w:val="22"/>
          <w:szCs w:val="22"/>
        </w:rPr>
        <w:t>Měření množství vody na doplňování systému ÚT je součástí doplňovacího zařízení a tato PD ho neřeší.</w:t>
      </w:r>
    </w:p>
    <w:p w:rsidR="00733016" w:rsidRDefault="00733016" w:rsidP="003F746F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227"/>
        <w:rPr>
          <w:sz w:val="22"/>
          <w:szCs w:val="22"/>
        </w:rPr>
      </w:pPr>
    </w:p>
    <w:p w:rsidR="00750083" w:rsidRDefault="00750083" w:rsidP="0042260C">
      <w:pPr>
        <w:pStyle w:val="Nadpis1"/>
        <w:numPr>
          <w:ilvl w:val="0"/>
          <w:numId w:val="15"/>
        </w:numPr>
        <w:spacing w:before="360"/>
        <w:jc w:val="both"/>
      </w:pPr>
      <w:bookmarkStart w:id="86" w:name="_Toc63133871"/>
      <w:bookmarkStart w:id="87" w:name="_Toc68975974"/>
      <w:bookmarkStart w:id="88" w:name="_Toc323157000"/>
      <w:bookmarkStart w:id="89" w:name="_Toc527033383"/>
      <w:r w:rsidRPr="00D63C59">
        <w:t>Požadavky na ostatní profese</w:t>
      </w:r>
      <w:bookmarkEnd w:id="86"/>
      <w:bookmarkEnd w:id="87"/>
      <w:bookmarkEnd w:id="88"/>
      <w:bookmarkEnd w:id="89"/>
    </w:p>
    <w:p w:rsidR="00750083" w:rsidRPr="005101E0" w:rsidRDefault="00750083" w:rsidP="00750083">
      <w:pPr>
        <w:pStyle w:val="Zkladntext"/>
        <w:rPr>
          <w:rFonts w:cs="Arial"/>
          <w:sz w:val="22"/>
          <w:szCs w:val="22"/>
          <w:u w:val="single"/>
        </w:rPr>
      </w:pPr>
      <w:r w:rsidRPr="005101E0">
        <w:rPr>
          <w:rFonts w:cs="Arial"/>
          <w:sz w:val="22"/>
          <w:szCs w:val="22"/>
          <w:u w:val="single"/>
        </w:rPr>
        <w:t>Profese topení:</w:t>
      </w:r>
    </w:p>
    <w:p w:rsidR="00750083" w:rsidRDefault="00750083" w:rsidP="00750083">
      <w:pPr>
        <w:pStyle w:val="Zkladntext"/>
        <w:rPr>
          <w:rFonts w:cs="Arial"/>
          <w:sz w:val="22"/>
          <w:szCs w:val="22"/>
        </w:rPr>
      </w:pPr>
      <w:r w:rsidRPr="005101E0">
        <w:rPr>
          <w:rFonts w:cs="Arial"/>
          <w:sz w:val="22"/>
          <w:szCs w:val="22"/>
        </w:rPr>
        <w:t>Zajistí montáž jímek do určených návarků a montáž regulačních ventilů. Dále zajistí správné hydraulické zaregulování otopné soustavy tak, aby s</w:t>
      </w:r>
      <w:r w:rsidR="00636DEE">
        <w:rPr>
          <w:rFonts w:cs="Arial"/>
          <w:sz w:val="22"/>
          <w:szCs w:val="22"/>
        </w:rPr>
        <w:t>ystém MaR mohl správě fungovat.</w:t>
      </w:r>
    </w:p>
    <w:p w:rsidR="00636DEE" w:rsidRPr="005101E0" w:rsidRDefault="00636DEE" w:rsidP="00750083">
      <w:pPr>
        <w:pStyle w:val="Zkladntext"/>
        <w:rPr>
          <w:rFonts w:cs="Arial"/>
          <w:sz w:val="22"/>
          <w:szCs w:val="22"/>
        </w:rPr>
      </w:pPr>
    </w:p>
    <w:p w:rsidR="00750083" w:rsidRPr="005101E0" w:rsidRDefault="00750083" w:rsidP="00750083">
      <w:pPr>
        <w:pStyle w:val="Zkladntext"/>
        <w:rPr>
          <w:rFonts w:cs="Arial"/>
          <w:sz w:val="22"/>
          <w:szCs w:val="22"/>
          <w:u w:val="single"/>
        </w:rPr>
      </w:pPr>
      <w:r w:rsidRPr="005101E0">
        <w:rPr>
          <w:rFonts w:cs="Arial"/>
          <w:sz w:val="22"/>
          <w:szCs w:val="22"/>
          <w:u w:val="single"/>
        </w:rPr>
        <w:t>Profese stavba:</w:t>
      </w:r>
    </w:p>
    <w:p w:rsidR="00750083" w:rsidRDefault="00750083" w:rsidP="00750083">
      <w:pPr>
        <w:pStyle w:val="Zkladntextodsazen"/>
        <w:tabs>
          <w:tab w:val="left" w:pos="570"/>
        </w:tabs>
        <w:ind w:firstLine="0"/>
        <w:rPr>
          <w:rFonts w:cs="Arial"/>
          <w:szCs w:val="22"/>
        </w:rPr>
      </w:pPr>
      <w:r w:rsidRPr="005101E0">
        <w:rPr>
          <w:rFonts w:cs="Arial"/>
          <w:szCs w:val="22"/>
        </w:rPr>
        <w:t>Zajistí opravení otvorů a zapravení prostupů kabelových tras přes jednotlivé příčky a podlahy objektu. Zapravení svislách tras vedených pod omítkou</w:t>
      </w:r>
      <w:r w:rsidR="00526071">
        <w:rPr>
          <w:rFonts w:cs="Arial"/>
          <w:szCs w:val="22"/>
        </w:rPr>
        <w:t>.</w:t>
      </w:r>
      <w:r w:rsidR="0031236E">
        <w:rPr>
          <w:rFonts w:cs="Arial"/>
          <w:szCs w:val="22"/>
        </w:rPr>
        <w:t xml:space="preserve"> V případě potřeby musí být zapravení odpovídající předpisům o protipožární bezpečnosti.</w:t>
      </w:r>
    </w:p>
    <w:p w:rsidR="0031236E" w:rsidRDefault="0031236E" w:rsidP="00750083">
      <w:pPr>
        <w:pStyle w:val="Zkladntextodsazen"/>
        <w:tabs>
          <w:tab w:val="left" w:pos="570"/>
        </w:tabs>
        <w:ind w:firstLine="0"/>
        <w:rPr>
          <w:rFonts w:cs="Arial"/>
          <w:szCs w:val="22"/>
        </w:rPr>
      </w:pPr>
    </w:p>
    <w:p w:rsidR="008B5D1B" w:rsidRDefault="008B5D1B" w:rsidP="00750083">
      <w:pPr>
        <w:pStyle w:val="Zkladntextodsazen"/>
        <w:tabs>
          <w:tab w:val="left" w:pos="570"/>
        </w:tabs>
        <w:ind w:firstLine="0"/>
        <w:rPr>
          <w:rFonts w:cs="Arial"/>
          <w:szCs w:val="22"/>
        </w:rPr>
      </w:pPr>
    </w:p>
    <w:p w:rsidR="008B5D1B" w:rsidRDefault="008B5D1B" w:rsidP="00750083">
      <w:pPr>
        <w:pStyle w:val="Zkladntextodsazen"/>
        <w:tabs>
          <w:tab w:val="left" w:pos="570"/>
        </w:tabs>
        <w:ind w:firstLine="0"/>
        <w:rPr>
          <w:rFonts w:cs="Arial"/>
          <w:szCs w:val="22"/>
        </w:rPr>
      </w:pPr>
    </w:p>
    <w:p w:rsidR="008B5D1B" w:rsidRDefault="008B5D1B" w:rsidP="00750083">
      <w:pPr>
        <w:pStyle w:val="Zkladntextodsazen"/>
        <w:tabs>
          <w:tab w:val="left" w:pos="570"/>
        </w:tabs>
        <w:ind w:firstLine="0"/>
        <w:rPr>
          <w:rFonts w:cs="Arial"/>
          <w:szCs w:val="22"/>
        </w:rPr>
      </w:pPr>
    </w:p>
    <w:p w:rsidR="008B5D1B" w:rsidRDefault="008B5D1B" w:rsidP="00750083">
      <w:pPr>
        <w:pStyle w:val="Zkladntextodsazen"/>
        <w:tabs>
          <w:tab w:val="left" w:pos="570"/>
        </w:tabs>
        <w:ind w:firstLine="0"/>
        <w:rPr>
          <w:rFonts w:cs="Arial"/>
          <w:szCs w:val="22"/>
        </w:rPr>
      </w:pPr>
    </w:p>
    <w:p w:rsidR="00750083" w:rsidRPr="005101E0" w:rsidRDefault="00750083" w:rsidP="001B4FD7">
      <w:pPr>
        <w:pStyle w:val="Nadpis1"/>
        <w:numPr>
          <w:ilvl w:val="0"/>
          <w:numId w:val="15"/>
        </w:numPr>
      </w:pPr>
      <w:bookmarkStart w:id="90" w:name="_Toc323157001"/>
      <w:bookmarkStart w:id="91" w:name="_Toc527033384"/>
      <w:r w:rsidRPr="001B4FD7">
        <w:t>Bezpečnostní</w:t>
      </w:r>
      <w:r w:rsidRPr="005101E0">
        <w:t xml:space="preserve"> a organizační pokyny</w:t>
      </w:r>
      <w:bookmarkEnd w:id="90"/>
      <w:bookmarkEnd w:id="91"/>
    </w:p>
    <w:p w:rsidR="00750083" w:rsidRPr="00CA529C" w:rsidRDefault="001B4FD7" w:rsidP="00750083">
      <w:pPr>
        <w:pStyle w:val="Nadpis2"/>
        <w:numPr>
          <w:ilvl w:val="0"/>
          <w:numId w:val="0"/>
        </w:numPr>
        <w:ind w:left="576" w:hanging="576"/>
      </w:pPr>
      <w:bookmarkStart w:id="92" w:name="_Toc323157002"/>
      <w:bookmarkStart w:id="93" w:name="_Toc527033385"/>
      <w:r>
        <w:t>9</w:t>
      </w:r>
      <w:r w:rsidR="00750083" w:rsidRPr="00CA529C">
        <w:t>.1 Úřední zkoušky</w:t>
      </w:r>
      <w:bookmarkEnd w:id="92"/>
      <w:bookmarkEnd w:id="93"/>
    </w:p>
    <w:p w:rsidR="00750083" w:rsidRPr="005101E0" w:rsidRDefault="00750083" w:rsidP="00750083">
      <w:pPr>
        <w:pStyle w:val="Zkladntextodsazen"/>
        <w:rPr>
          <w:szCs w:val="22"/>
        </w:rPr>
      </w:pPr>
      <w:r w:rsidRPr="005101E0">
        <w:rPr>
          <w:szCs w:val="22"/>
        </w:rPr>
        <w:t>Při montáži elektroinstalace je nutné respektovat příslušné normy ČSN (dříve závazné normy ČSN) a předpisy. Práce na el. zařízení mohou provádět pracovníci s elektrotechnickou kvalifikací dle vyhl. č. 50/1978 Sb. na zařízení vypnutém a řádně zajištěném.</w:t>
      </w:r>
    </w:p>
    <w:p w:rsidR="00750083" w:rsidRPr="005101E0" w:rsidRDefault="00750083" w:rsidP="003F746F">
      <w:pPr>
        <w:pStyle w:val="Zkladntextodsazen"/>
        <w:rPr>
          <w:szCs w:val="22"/>
        </w:rPr>
      </w:pPr>
      <w:r w:rsidRPr="005101E0">
        <w:rPr>
          <w:szCs w:val="22"/>
        </w:rPr>
        <w:lastRenderedPageBreak/>
        <w:t>Montážní práce elektrorozvodů budou ukončeny provedením příslušných zkoušek na el. zařízení, provedením výchozí revize veškeré realizované elektroinstalace a  vystavením výchozí revizní zprávy s konečným předáním zařízení investorovi.</w:t>
      </w:r>
    </w:p>
    <w:p w:rsidR="00750083" w:rsidRPr="002A4880" w:rsidRDefault="00750083" w:rsidP="002A4880">
      <w:pPr>
        <w:pStyle w:val="Zkladntextodsazen"/>
        <w:rPr>
          <w:szCs w:val="22"/>
        </w:rPr>
      </w:pPr>
      <w:r w:rsidRPr="005101E0">
        <w:rPr>
          <w:szCs w:val="22"/>
        </w:rPr>
        <w:t xml:space="preserve">Elektroinstalace musí být podrobena výchozí revizi. Po této výchozí revizi elektroinstalace je provozovatel kotelny povinen si zajistit provádění periodických revizí elektroinstalace ve lhůtách stanovených v normě ČSN 331500 a ve výchozí revizní zprávě. </w:t>
      </w:r>
      <w:r w:rsidRPr="005101E0">
        <w:rPr>
          <w:szCs w:val="22"/>
        </w:rPr>
        <w:tab/>
      </w:r>
      <w:r w:rsidRPr="005101E0">
        <w:rPr>
          <w:szCs w:val="22"/>
        </w:rPr>
        <w:tab/>
      </w:r>
      <w:r w:rsidRPr="005101E0">
        <w:rPr>
          <w:szCs w:val="22"/>
        </w:rPr>
        <w:tab/>
      </w:r>
      <w:r w:rsidRPr="005101E0">
        <w:rPr>
          <w:szCs w:val="22"/>
        </w:rPr>
        <w:tab/>
      </w:r>
      <w:r w:rsidRPr="005101E0">
        <w:rPr>
          <w:szCs w:val="22"/>
        </w:rPr>
        <w:tab/>
      </w:r>
    </w:p>
    <w:p w:rsidR="00750083" w:rsidRPr="00CA529C" w:rsidRDefault="001B4FD7" w:rsidP="00750083">
      <w:pPr>
        <w:pStyle w:val="Nadpis2"/>
        <w:numPr>
          <w:ilvl w:val="0"/>
          <w:numId w:val="0"/>
        </w:numPr>
        <w:ind w:left="576" w:hanging="576"/>
        <w:rPr>
          <w:szCs w:val="22"/>
        </w:rPr>
      </w:pPr>
      <w:bookmarkStart w:id="94" w:name="_Toc323157003"/>
      <w:bookmarkStart w:id="95" w:name="_Toc527033386"/>
      <w:r>
        <w:rPr>
          <w:szCs w:val="22"/>
        </w:rPr>
        <w:t>9</w:t>
      </w:r>
      <w:r w:rsidR="00750083" w:rsidRPr="00CA529C">
        <w:rPr>
          <w:szCs w:val="22"/>
        </w:rPr>
        <w:t>.2 Povinnosti provozovatele</w:t>
      </w:r>
      <w:bookmarkEnd w:id="94"/>
      <w:bookmarkEnd w:id="95"/>
    </w:p>
    <w:p w:rsidR="00750083" w:rsidRPr="005101E0" w:rsidRDefault="00750083" w:rsidP="00750083">
      <w:pPr>
        <w:pStyle w:val="Seznamsl1"/>
        <w:numPr>
          <w:ilvl w:val="0"/>
          <w:numId w:val="7"/>
        </w:numPr>
        <w:rPr>
          <w:rFonts w:ascii="Arial Narrow" w:hAnsi="Arial Narrow"/>
          <w:szCs w:val="22"/>
        </w:rPr>
      </w:pPr>
      <w:r w:rsidRPr="005101E0">
        <w:rPr>
          <w:rFonts w:ascii="Arial Narrow" w:hAnsi="Arial Narrow"/>
          <w:szCs w:val="22"/>
        </w:rPr>
        <w:t xml:space="preserve">Udržovat el. zařízení v bezpečném a provozuschopném stavu, který odpovídá platným normám ČSN, a to pracovníky s elektrotechnickou kvalifikací dle ČSN 343100 a zkouškami z vyhl. č. 50/1978 Sb. </w:t>
      </w:r>
    </w:p>
    <w:p w:rsidR="00750083" w:rsidRPr="005101E0" w:rsidRDefault="00750083" w:rsidP="00750083">
      <w:pPr>
        <w:pStyle w:val="Seznamsl1"/>
        <w:numPr>
          <w:ilvl w:val="0"/>
          <w:numId w:val="8"/>
        </w:numPr>
        <w:rPr>
          <w:rFonts w:ascii="Arial Narrow" w:hAnsi="Arial Narrow"/>
          <w:szCs w:val="22"/>
        </w:rPr>
      </w:pPr>
      <w:r w:rsidRPr="005101E0">
        <w:rPr>
          <w:rFonts w:ascii="Arial Narrow" w:hAnsi="Arial Narrow"/>
          <w:szCs w:val="22"/>
        </w:rPr>
        <w:t>Zajistit, aby  do el. zařízení nezasahovaly nedovoleným způsobem osoby bez elektrotechnické kvalifikace a neprováděly v něm žádné práce ve smyslu normy ČSN 343108.</w:t>
      </w:r>
    </w:p>
    <w:p w:rsidR="003D26AE" w:rsidRPr="00750083" w:rsidRDefault="00750083" w:rsidP="004A1345">
      <w:pPr>
        <w:pStyle w:val="Seznamsl1"/>
        <w:numPr>
          <w:ilvl w:val="0"/>
          <w:numId w:val="9"/>
        </w:numPr>
        <w:spacing w:after="0"/>
        <w:ind w:left="357" w:hanging="357"/>
      </w:pPr>
      <w:r w:rsidRPr="004A1345">
        <w:rPr>
          <w:rFonts w:ascii="Arial Narrow" w:hAnsi="Arial Narrow"/>
          <w:szCs w:val="22"/>
        </w:rPr>
        <w:t>S dovolenou obsluhou el. zařízení a bezpečnostními předpisy seznámit všechny pracovníky, kteří mohou přijít do styku s el. zařízením a kteří budou provádět práce, které přímo nesouvisí s el. zařízením, ale které mohou při nedostatečné informovanosti o možném nebezpečí způsobit úraz nebo škody na majetku.</w:t>
      </w:r>
    </w:p>
    <w:sectPr w:rsidR="003D26AE" w:rsidRPr="00750083" w:rsidSect="0094606E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288" w:right="1134" w:bottom="2106" w:left="1701" w:header="456" w:footer="50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000" w:rsidRDefault="00983000">
      <w:r>
        <w:separator/>
      </w:r>
    </w:p>
  </w:endnote>
  <w:endnote w:type="continuationSeparator" w:id="0">
    <w:p w:rsidR="00983000" w:rsidRDefault="00983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240" w:type="pct"/>
      <w:tblInd w:w="-44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4"/>
      <w:gridCol w:w="4746"/>
      <w:gridCol w:w="1674"/>
    </w:tblGrid>
    <w:tr w:rsidR="00E33E53">
      <w:trPr>
        <w:trHeight w:hRule="exact" w:val="284"/>
      </w:trPr>
      <w:tc>
        <w:tcPr>
          <w:tcW w:w="1675" w:type="pct"/>
          <w:vAlign w:val="bottom"/>
        </w:tcPr>
        <w:p w:rsidR="00E33E53" w:rsidRDefault="00E33E53" w:rsidP="0042153A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cs="Arial"/>
              <w:sz w:val="18"/>
            </w:rPr>
          </w:pPr>
          <w:r>
            <w:rPr>
              <w:rFonts w:cs="Arial"/>
              <w:sz w:val="18"/>
            </w:rPr>
            <w:t xml:space="preserve">       D</w:t>
          </w:r>
          <w:bookmarkStart w:id="96" w:name="DATUMVYDANI2"/>
          <w:r w:rsidR="007B63D5">
            <w:rPr>
              <w:rFonts w:cs="Arial"/>
              <w:sz w:val="18"/>
            </w:rPr>
            <w:t xml:space="preserve">atum: </w:t>
          </w:r>
          <w:r w:rsidR="0042153A">
            <w:rPr>
              <w:rFonts w:cs="Arial"/>
              <w:sz w:val="18"/>
            </w:rPr>
            <w:t>10</w:t>
          </w:r>
          <w:r>
            <w:rPr>
              <w:rFonts w:cs="Arial"/>
              <w:sz w:val="18"/>
            </w:rPr>
            <w:t xml:space="preserve"> / 20</w:t>
          </w:r>
          <w:bookmarkEnd w:id="96"/>
          <w:r>
            <w:rPr>
              <w:rFonts w:cs="Arial"/>
              <w:sz w:val="18"/>
            </w:rPr>
            <w:t>1</w:t>
          </w:r>
          <w:r w:rsidR="00EC446D">
            <w:rPr>
              <w:rFonts w:cs="Arial"/>
              <w:sz w:val="18"/>
            </w:rPr>
            <w:t>8</w:t>
          </w:r>
        </w:p>
      </w:tc>
      <w:tc>
        <w:tcPr>
          <w:tcW w:w="2458" w:type="pct"/>
          <w:vAlign w:val="center"/>
        </w:tcPr>
        <w:p w:rsidR="00E33E53" w:rsidRDefault="00E33E53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cs="Arial"/>
              <w:sz w:val="18"/>
            </w:rPr>
          </w:pPr>
        </w:p>
      </w:tc>
      <w:tc>
        <w:tcPr>
          <w:tcW w:w="867" w:type="pct"/>
        </w:tcPr>
        <w:p w:rsidR="00E33E53" w:rsidRDefault="00E33E53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cs="Arial"/>
              <w:sz w:val="18"/>
            </w:rPr>
          </w:pPr>
          <w:r>
            <w:rPr>
              <w:rFonts w:cs="Arial"/>
              <w:sz w:val="18"/>
            </w:rPr>
            <w:t xml:space="preserve">Strana :    </w:t>
          </w:r>
          <w:r w:rsidR="00213120">
            <w:rPr>
              <w:rStyle w:val="slostrnky"/>
              <w:sz w:val="18"/>
            </w:rPr>
            <w:fldChar w:fldCharType="begin"/>
          </w:r>
          <w:r>
            <w:rPr>
              <w:rStyle w:val="slostrnky"/>
              <w:sz w:val="18"/>
            </w:rPr>
            <w:instrText xml:space="preserve"> PAGE </w:instrText>
          </w:r>
          <w:r w:rsidR="00213120">
            <w:rPr>
              <w:rStyle w:val="slostrnky"/>
              <w:sz w:val="18"/>
            </w:rPr>
            <w:fldChar w:fldCharType="separate"/>
          </w:r>
          <w:r w:rsidR="002F552F">
            <w:rPr>
              <w:rStyle w:val="slostrnky"/>
              <w:noProof/>
              <w:sz w:val="18"/>
            </w:rPr>
            <w:t>3</w:t>
          </w:r>
          <w:r w:rsidR="00213120">
            <w:rPr>
              <w:rStyle w:val="slostrnky"/>
              <w:sz w:val="18"/>
            </w:rPr>
            <w:fldChar w:fldCharType="end"/>
          </w:r>
        </w:p>
      </w:tc>
    </w:tr>
    <w:tr w:rsidR="00E33E53">
      <w:trPr>
        <w:trHeight w:hRule="exact" w:val="506"/>
      </w:trPr>
      <w:tc>
        <w:tcPr>
          <w:tcW w:w="1675" w:type="pct"/>
          <w:vAlign w:val="center"/>
        </w:tcPr>
        <w:p w:rsidR="00E33E53" w:rsidRDefault="00E33E53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cs="Arial"/>
              <w:sz w:val="18"/>
            </w:rPr>
          </w:pPr>
        </w:p>
      </w:tc>
      <w:tc>
        <w:tcPr>
          <w:tcW w:w="2458" w:type="pct"/>
          <w:vAlign w:val="center"/>
        </w:tcPr>
        <w:p w:rsidR="00E33E53" w:rsidRDefault="00E33E53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cs="Arial"/>
              <w:sz w:val="18"/>
            </w:rPr>
          </w:pPr>
        </w:p>
      </w:tc>
      <w:tc>
        <w:tcPr>
          <w:tcW w:w="867" w:type="pct"/>
          <w:vAlign w:val="center"/>
        </w:tcPr>
        <w:p w:rsidR="00E33E53" w:rsidRDefault="00E33E53">
          <w:pPr>
            <w:pStyle w:val="Zpat"/>
            <w:jc w:val="left"/>
            <w:rPr>
              <w:rFonts w:cs="Arial"/>
              <w:sz w:val="18"/>
            </w:rPr>
          </w:pPr>
        </w:p>
      </w:tc>
    </w:tr>
  </w:tbl>
  <w:p w:rsidR="00E33E53" w:rsidRDefault="00E33E53">
    <w:pPr>
      <w:pStyle w:val="Zpat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E53" w:rsidRDefault="00E33E53">
    <w:pPr>
      <w:jc w:val="left"/>
      <w:rPr>
        <w:sz w:val="40"/>
      </w:rPr>
    </w:pPr>
  </w:p>
  <w:tbl>
    <w:tblPr>
      <w:tblW w:w="9077" w:type="dxa"/>
      <w:tblInd w:w="-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5"/>
      <w:gridCol w:w="4361"/>
      <w:gridCol w:w="1881"/>
    </w:tblGrid>
    <w:tr w:rsidR="00E33E53">
      <w:trPr>
        <w:trHeight w:hRule="exact" w:val="341"/>
      </w:trPr>
      <w:tc>
        <w:tcPr>
          <w:tcW w:w="2835" w:type="dxa"/>
          <w:vAlign w:val="center"/>
        </w:tcPr>
        <w:p w:rsidR="00E33E53" w:rsidRDefault="00E33E53" w:rsidP="0042153A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cs="Arial"/>
              <w:sz w:val="18"/>
            </w:rPr>
          </w:pPr>
          <w:r>
            <w:rPr>
              <w:rFonts w:cs="Arial"/>
              <w:sz w:val="18"/>
            </w:rPr>
            <w:t xml:space="preserve">Datum: </w:t>
          </w:r>
          <w:bookmarkStart w:id="98" w:name="DATUMVYDANI"/>
          <w:r w:rsidR="0042153A">
            <w:rPr>
              <w:rFonts w:cs="Arial"/>
              <w:sz w:val="18"/>
            </w:rPr>
            <w:t>10</w:t>
          </w:r>
          <w:r>
            <w:rPr>
              <w:rFonts w:cs="Arial"/>
              <w:sz w:val="18"/>
            </w:rPr>
            <w:t xml:space="preserve"> / 20</w:t>
          </w:r>
          <w:bookmarkEnd w:id="98"/>
          <w:r>
            <w:rPr>
              <w:rFonts w:cs="Arial"/>
              <w:sz w:val="18"/>
            </w:rPr>
            <w:t>1</w:t>
          </w:r>
          <w:r w:rsidR="00EC446D">
            <w:rPr>
              <w:rFonts w:cs="Arial"/>
              <w:sz w:val="18"/>
            </w:rPr>
            <w:t>8</w:t>
          </w:r>
        </w:p>
      </w:tc>
      <w:tc>
        <w:tcPr>
          <w:tcW w:w="4361" w:type="dxa"/>
          <w:vAlign w:val="center"/>
        </w:tcPr>
        <w:p w:rsidR="00E33E53" w:rsidRDefault="00E33E53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cs="Arial"/>
              <w:sz w:val="18"/>
            </w:rPr>
          </w:pPr>
        </w:p>
      </w:tc>
      <w:tc>
        <w:tcPr>
          <w:tcW w:w="1881" w:type="dxa"/>
          <w:vAlign w:val="center"/>
        </w:tcPr>
        <w:p w:rsidR="00E33E53" w:rsidRDefault="00E33E53">
          <w:pPr>
            <w:pStyle w:val="Zpat"/>
            <w:tabs>
              <w:tab w:val="clear" w:pos="4536"/>
              <w:tab w:val="clear" w:pos="9072"/>
            </w:tabs>
            <w:jc w:val="center"/>
            <w:rPr>
              <w:rFonts w:cs="Arial"/>
              <w:sz w:val="18"/>
            </w:rPr>
          </w:pPr>
          <w:r>
            <w:rPr>
              <w:rFonts w:cs="Arial"/>
              <w:sz w:val="18"/>
            </w:rPr>
            <w:t xml:space="preserve">Strana :      </w:t>
          </w:r>
          <w:r w:rsidR="00213120"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</w:instrText>
          </w:r>
          <w:r w:rsidR="00213120">
            <w:rPr>
              <w:rStyle w:val="slostrnky"/>
            </w:rPr>
            <w:fldChar w:fldCharType="separate"/>
          </w:r>
          <w:r w:rsidR="00837862">
            <w:rPr>
              <w:rStyle w:val="slostrnky"/>
              <w:noProof/>
            </w:rPr>
            <w:t>1</w:t>
          </w:r>
          <w:r w:rsidR="00213120">
            <w:rPr>
              <w:rStyle w:val="slostrnky"/>
            </w:rPr>
            <w:fldChar w:fldCharType="end"/>
          </w:r>
        </w:p>
      </w:tc>
    </w:tr>
  </w:tbl>
  <w:p w:rsidR="00E33E53" w:rsidRDefault="00E33E53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000" w:rsidRDefault="00983000">
      <w:r>
        <w:separator/>
      </w:r>
    </w:p>
  </w:footnote>
  <w:footnote w:type="continuationSeparator" w:id="0">
    <w:p w:rsidR="00983000" w:rsidRDefault="00983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82" w:type="dxa"/>
      <w:tblInd w:w="-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55"/>
      <w:gridCol w:w="456"/>
      <w:gridCol w:w="2508"/>
      <w:gridCol w:w="63"/>
    </w:tblGrid>
    <w:tr w:rsidR="00E33E53">
      <w:tc>
        <w:tcPr>
          <w:tcW w:w="6455" w:type="dxa"/>
          <w:tcBorders>
            <w:top w:val="nil"/>
            <w:left w:val="nil"/>
            <w:bottom w:val="nil"/>
            <w:right w:val="nil"/>
          </w:tcBorders>
        </w:tcPr>
        <w:p w:rsidR="00E33E53" w:rsidRDefault="00E33E53">
          <w:pPr>
            <w:pStyle w:val="Zhlav"/>
            <w:rPr>
              <w:b/>
              <w:bCs/>
            </w:rPr>
          </w:pPr>
          <w:r>
            <w:rPr>
              <w:b/>
              <w:bCs/>
            </w:rPr>
            <w:t xml:space="preserve"> </w:t>
          </w:r>
        </w:p>
        <w:p w:rsidR="00E33E53" w:rsidRDefault="00E00F3E">
          <w:pPr>
            <w:rPr>
              <w:b/>
              <w:bCs/>
              <w:szCs w:val="20"/>
            </w:rPr>
          </w:pPr>
          <w:r>
            <w:rPr>
              <w:b/>
              <w:bCs/>
              <w:noProof/>
            </w:rPr>
            <mc:AlternateContent>
              <mc:Choice Requires="wpg">
                <w:drawing>
                  <wp:anchor distT="0" distB="0" distL="114300" distR="114300" simplePos="0" relativeHeight="251657216" behindDoc="0" locked="0" layoutInCell="1" allowOverlap="1" wp14:anchorId="392E17FA" wp14:editId="385AA61E">
                    <wp:simplePos x="0" y="0"/>
                    <wp:positionH relativeFrom="page">
                      <wp:posOffset>-200025</wp:posOffset>
                    </wp:positionH>
                    <wp:positionV relativeFrom="page">
                      <wp:posOffset>200660</wp:posOffset>
                    </wp:positionV>
                    <wp:extent cx="6300470" cy="9664065"/>
                    <wp:effectExtent l="9525" t="10160" r="5080" b="12700"/>
                    <wp:wrapNone/>
                    <wp:docPr id="2" name="Group 2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6300470" cy="9664065"/>
                              <a:chOff x="1133" y="1198"/>
                              <a:chExt cx="9922" cy="15137"/>
                            </a:xfrm>
                          </wpg:grpSpPr>
                          <wps:wsp>
                            <wps:cNvPr id="3" name="Rectangle 16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1134" y="1198"/>
                                <a:ext cx="9921" cy="1513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" name="Line 17"/>
                            <wps:cNvCnPr/>
                            <wps:spPr bwMode="auto">
                              <a:xfrm>
                                <a:off x="1134" y="15096"/>
                                <a:ext cx="992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" name="Line 18"/>
                            <wps:cNvCnPr/>
                            <wps:spPr bwMode="auto">
                              <a:xfrm>
                                <a:off x="1133" y="2339"/>
                                <a:ext cx="992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Line 19"/>
                            <wps:cNvCnPr/>
                            <wps:spPr bwMode="auto">
                              <a:xfrm>
                                <a:off x="8675" y="1201"/>
                                <a:ext cx="1" cy="113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417DA0AA" id="Group 28" o:spid="_x0000_s1026" style="position:absolute;margin-left:-15.75pt;margin-top:15.8pt;width:496.1pt;height:760.95pt;z-index:251657216;mso-position-horizontal-relative:page;mso-position-vertical-relative:page" coordorigin="1133,1198" coordsize="9922,15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">
                    <o:lock v:ext="edit" aspectratio="t"/>
                    <v:rect id="Rectangle 16" o:spid="_x0000_s1027" style="position:absolute;left:1134;top:1198;width:9921;height:151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" filled="f">
                      <o:lock v:ext="edit" aspectratio="t"/>
                    </v:rect>
                    <v:line id="Line 17" o:spid="_x0000_s1028" style="position:absolute;visibility:visible;mso-wrap-style:square" from="1134,15096" to="11055,15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  <v:line id="Line 18" o:spid="_x0000_s1029" style="position:absolute;visibility:visible;mso-wrap-style:square" from="1133,2339" to="11054,2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<v:line id="Line 19" o:spid="_x0000_s1030" style="position:absolute;visibility:visible;mso-wrap-style:square" from="8675,1201" to="8676,2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">
                      <v:stroke startarrowwidth="narrow" startarrowlength="short" endarrowwidth="narrow" endarrowlength="short"/>
                    </v:line>
                    <w10:wrap anchorx="page" anchory="page"/>
                  </v:group>
                </w:pict>
              </mc:Fallback>
            </mc:AlternateContent>
          </w:r>
        </w:p>
        <w:p w:rsidR="00E33E53" w:rsidRDefault="00E33E53" w:rsidP="0042153A">
          <w:pPr>
            <w:rPr>
              <w:b/>
              <w:bCs/>
              <w:szCs w:val="20"/>
            </w:rPr>
          </w:pPr>
          <w:r>
            <w:rPr>
              <w:sz w:val="16"/>
              <w:szCs w:val="20"/>
            </w:rPr>
            <w:t xml:space="preserve">Akce:  </w:t>
          </w:r>
          <w:r w:rsidR="00D8588E">
            <w:rPr>
              <w:b/>
            </w:rPr>
            <w:t xml:space="preserve">VS </w:t>
          </w:r>
          <w:r w:rsidR="0042153A">
            <w:rPr>
              <w:b/>
            </w:rPr>
            <w:t>CHARBULOVA 106</w:t>
          </w:r>
        </w:p>
      </w:tc>
      <w:tc>
        <w:tcPr>
          <w:tcW w:w="3027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E33E53" w:rsidRDefault="00E33E53">
          <w:pPr>
            <w:pStyle w:val="Zhlav"/>
            <w:jc w:val="center"/>
            <w:rPr>
              <w:b/>
              <w:bCs/>
            </w:rPr>
          </w:pPr>
          <w:r>
            <w:rPr>
              <w:i/>
              <w:iCs/>
              <w:noProof/>
            </w:rPr>
            <w:drawing>
              <wp:anchor distT="0" distB="0" distL="114300" distR="114300" simplePos="0" relativeHeight="251658240" behindDoc="1" locked="0" layoutInCell="1" allowOverlap="1" wp14:anchorId="08A38DA4" wp14:editId="057D7DA9">
                <wp:simplePos x="0" y="0"/>
                <wp:positionH relativeFrom="column">
                  <wp:posOffset>10160</wp:posOffset>
                </wp:positionH>
                <wp:positionV relativeFrom="paragraph">
                  <wp:posOffset>236220</wp:posOffset>
                </wp:positionV>
                <wp:extent cx="1768475" cy="518160"/>
                <wp:effectExtent l="0" t="0" r="3175" b="0"/>
                <wp:wrapTight wrapText="bothSides">
                  <wp:wrapPolygon edited="0">
                    <wp:start x="8609" y="0"/>
                    <wp:lineTo x="8609" y="20647"/>
                    <wp:lineTo x="21639" y="20647"/>
                    <wp:lineTo x="21639" y="0"/>
                    <wp:lineTo x="8609" y="0"/>
                  </wp:wrapPolygon>
                </wp:wrapTight>
                <wp:docPr id="7" name="obrázek 40" descr="logo BMS-Servis v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0" descr="logo BMS-Servis v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726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8475" cy="5181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i/>
              <w:iCs/>
            </w:rPr>
            <w:t xml:space="preserve">        Měření a regulace                              </w:t>
          </w:r>
        </w:p>
        <w:p w:rsidR="00E33E53" w:rsidRDefault="00E33E53">
          <w:pPr>
            <w:pStyle w:val="Zhlav"/>
            <w:rPr>
              <w:sz w:val="16"/>
            </w:rPr>
          </w:pPr>
        </w:p>
      </w:tc>
    </w:tr>
    <w:tr w:rsidR="00E33E53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gridAfter w:val="1"/>
        <w:wAfter w:w="63" w:type="dxa"/>
        <w:trHeight w:hRule="exact" w:val="227"/>
      </w:trPr>
      <w:tc>
        <w:tcPr>
          <w:tcW w:w="6911" w:type="dxa"/>
          <w:gridSpan w:val="2"/>
        </w:tcPr>
        <w:p w:rsidR="00E33E53" w:rsidRDefault="00E33E53" w:rsidP="00CC0B7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Název:</w:t>
          </w:r>
          <w:r>
            <w:rPr>
              <w:b/>
              <w:bCs/>
            </w:rPr>
            <w:t xml:space="preserve"> Technická zpráva</w:t>
          </w:r>
        </w:p>
      </w:tc>
      <w:tc>
        <w:tcPr>
          <w:tcW w:w="2508" w:type="dxa"/>
          <w:vAlign w:val="bottom"/>
        </w:tcPr>
        <w:p w:rsidR="00E33E53" w:rsidRDefault="00E33E53" w:rsidP="0042153A">
          <w:pPr>
            <w:pStyle w:val="Zhlav"/>
            <w:tabs>
              <w:tab w:val="clear" w:pos="284"/>
              <w:tab w:val="clear" w:pos="4536"/>
              <w:tab w:val="clear" w:pos="9072"/>
            </w:tabs>
            <w:ind w:firstLine="0"/>
            <w:jc w:val="left"/>
          </w:pPr>
          <w:r>
            <w:rPr>
              <w:sz w:val="16"/>
            </w:rPr>
            <w:t xml:space="preserve">      Číslo zakázky </w:t>
          </w:r>
          <w:r w:rsidR="00BD08B0">
            <w:rPr>
              <w:b/>
              <w:bCs/>
              <w:sz w:val="24"/>
            </w:rPr>
            <w:t>:</w:t>
          </w:r>
          <w:r w:rsidR="00BD08B0" w:rsidRPr="00BD08B0">
            <w:rPr>
              <w:b/>
              <w:bCs/>
            </w:rPr>
            <w:t>201</w:t>
          </w:r>
          <w:r w:rsidR="00EC446D">
            <w:rPr>
              <w:b/>
              <w:bCs/>
            </w:rPr>
            <w:t>8</w:t>
          </w:r>
          <w:r w:rsidR="00BD08B0">
            <w:rPr>
              <w:b/>
              <w:bCs/>
            </w:rPr>
            <w:t>/</w:t>
          </w:r>
          <w:r w:rsidR="000346D3" w:rsidRPr="00BD08B0">
            <w:rPr>
              <w:b/>
              <w:bCs/>
            </w:rPr>
            <w:t>3</w:t>
          </w:r>
          <w:r w:rsidR="0042153A">
            <w:rPr>
              <w:b/>
              <w:bCs/>
            </w:rPr>
            <w:t>131</w:t>
          </w:r>
        </w:p>
      </w:tc>
    </w:tr>
    <w:tr w:rsidR="00E33E53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gridAfter w:val="1"/>
        <w:wAfter w:w="63" w:type="dxa"/>
        <w:trHeight w:hRule="exact" w:val="227"/>
      </w:trPr>
      <w:tc>
        <w:tcPr>
          <w:tcW w:w="6911" w:type="dxa"/>
          <w:gridSpan w:val="2"/>
        </w:tcPr>
        <w:p w:rsidR="00E33E53" w:rsidRDefault="00E33E53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tab/>
          </w:r>
        </w:p>
      </w:tc>
      <w:tc>
        <w:tcPr>
          <w:tcW w:w="2508" w:type="dxa"/>
        </w:tcPr>
        <w:p w:rsidR="00E33E53" w:rsidRDefault="00E33E53">
          <w:pPr>
            <w:pStyle w:val="Zhlav"/>
            <w:tabs>
              <w:tab w:val="clear" w:pos="284"/>
              <w:tab w:val="clear" w:pos="4536"/>
              <w:tab w:val="clear" w:pos="9072"/>
            </w:tabs>
            <w:jc w:val="center"/>
            <w:rPr>
              <w:b/>
              <w:bCs/>
            </w:rPr>
          </w:pPr>
        </w:p>
      </w:tc>
    </w:tr>
    <w:tr w:rsidR="00E33E53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gridAfter w:val="1"/>
        <w:wAfter w:w="63" w:type="dxa"/>
        <w:trHeight w:hRule="exact" w:val="227"/>
      </w:trPr>
      <w:tc>
        <w:tcPr>
          <w:tcW w:w="6911" w:type="dxa"/>
          <w:gridSpan w:val="2"/>
        </w:tcPr>
        <w:p w:rsidR="00E33E53" w:rsidRDefault="00E33E53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</w:p>
      </w:tc>
      <w:tc>
        <w:tcPr>
          <w:tcW w:w="2508" w:type="dxa"/>
          <w:vAlign w:val="bottom"/>
        </w:tcPr>
        <w:p w:rsidR="00E33E53" w:rsidRDefault="00E33E53">
          <w:pPr>
            <w:pStyle w:val="Zhlav"/>
            <w:tabs>
              <w:tab w:val="clear" w:pos="284"/>
              <w:tab w:val="clear" w:pos="4536"/>
              <w:tab w:val="clear" w:pos="9072"/>
            </w:tabs>
            <w:jc w:val="left"/>
            <w:rPr>
              <w:sz w:val="24"/>
            </w:rPr>
          </w:pPr>
        </w:p>
      </w:tc>
    </w:tr>
  </w:tbl>
  <w:p w:rsidR="00E33E53" w:rsidRDefault="00E33E53" w:rsidP="00750083">
    <w:pPr>
      <w:pStyle w:val="Zhlav"/>
      <w:ind w:firstLine="0"/>
      <w:rPr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058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8"/>
      <w:gridCol w:w="9938"/>
      <w:gridCol w:w="168"/>
      <w:gridCol w:w="3616"/>
      <w:gridCol w:w="168"/>
    </w:tblGrid>
    <w:tr w:rsidR="00E33E53" w:rsidTr="001E52CF">
      <w:trPr>
        <w:gridAfter w:val="1"/>
        <w:wAfter w:w="168" w:type="dxa"/>
        <w:trHeight w:val="1133"/>
      </w:trPr>
      <w:tc>
        <w:tcPr>
          <w:tcW w:w="10106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E33E53" w:rsidRDefault="00E33E53" w:rsidP="002B2FD0">
          <w:pPr>
            <w:pStyle w:val="Zhlav"/>
            <w:tabs>
              <w:tab w:val="clear" w:pos="284"/>
              <w:tab w:val="clear" w:pos="4536"/>
              <w:tab w:val="clear" w:pos="9072"/>
            </w:tabs>
            <w:ind w:firstLine="0"/>
            <w:rPr>
              <w:noProof/>
              <w:sz w:val="18"/>
            </w:rPr>
          </w:pPr>
          <w:r>
            <w:rPr>
              <w:noProof/>
            </w:rPr>
            <w:drawing>
              <wp:inline distT="0" distB="0" distL="0" distR="0" wp14:anchorId="2AD42B31" wp14:editId="2889BD29">
                <wp:extent cx="6309360" cy="424180"/>
                <wp:effectExtent l="19050" t="0" r="0" b="0"/>
                <wp:docPr id="8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09360" cy="424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4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E33E53" w:rsidRDefault="00E33E53">
          <w:pPr>
            <w:pStyle w:val="Zhlav"/>
            <w:tabs>
              <w:tab w:val="clear" w:pos="284"/>
              <w:tab w:val="clear" w:pos="4536"/>
              <w:tab w:val="clear" w:pos="9072"/>
              <w:tab w:val="left" w:pos="1021"/>
            </w:tabs>
            <w:rPr>
              <w:sz w:val="32"/>
            </w:rPr>
          </w:pPr>
        </w:p>
      </w:tc>
    </w:tr>
    <w:tr w:rsidR="00E33E53" w:rsidTr="001E52C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Before w:val="1"/>
        <w:wBefore w:w="168" w:type="dxa"/>
        <w:trHeight w:hRule="exact" w:val="284"/>
      </w:trPr>
      <w:tc>
        <w:tcPr>
          <w:tcW w:w="10106" w:type="dxa"/>
          <w:gridSpan w:val="2"/>
          <w:vAlign w:val="center"/>
        </w:tcPr>
        <w:p w:rsidR="00E33E53" w:rsidRDefault="00E33E53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Název</w:t>
          </w:r>
          <w:r>
            <w:rPr>
              <w:b/>
              <w:bCs/>
              <w:sz w:val="16"/>
            </w:rPr>
            <w:t xml:space="preserve"> </w:t>
          </w:r>
          <w:r>
            <w:rPr>
              <w:sz w:val="16"/>
            </w:rPr>
            <w:t>akce :</w:t>
          </w:r>
          <w:bookmarkStart w:id="97" w:name="NAZEVZAK1"/>
          <w:r>
            <w:rPr>
              <w:b/>
              <w:bCs/>
            </w:rPr>
            <w:t xml:space="preserve">         </w:t>
          </w:r>
          <w:bookmarkEnd w:id="97"/>
          <w:r>
            <w:rPr>
              <w:b/>
              <w:bCs/>
            </w:rPr>
            <w:t xml:space="preserve">                         </w:t>
          </w:r>
        </w:p>
      </w:tc>
      <w:tc>
        <w:tcPr>
          <w:tcW w:w="3784" w:type="dxa"/>
          <w:gridSpan w:val="2"/>
        </w:tcPr>
        <w:p w:rsidR="00E33E53" w:rsidRDefault="00E33E53">
          <w:pPr>
            <w:pStyle w:val="Zhlav"/>
            <w:jc w:val="left"/>
            <w:rPr>
              <w:sz w:val="16"/>
            </w:rPr>
          </w:pPr>
        </w:p>
      </w:tc>
    </w:tr>
    <w:tr w:rsidR="00E33E53" w:rsidTr="001E52C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Before w:val="1"/>
        <w:wBefore w:w="168" w:type="dxa"/>
        <w:trHeight w:hRule="exact" w:val="284"/>
      </w:trPr>
      <w:tc>
        <w:tcPr>
          <w:tcW w:w="10106" w:type="dxa"/>
          <w:gridSpan w:val="2"/>
          <w:vAlign w:val="center"/>
        </w:tcPr>
        <w:p w:rsidR="00E33E53" w:rsidRDefault="00E33E53" w:rsidP="00D8588E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  <w:t xml:space="preserve">                                        </w:t>
          </w:r>
          <w:r w:rsidR="00BD08B0">
            <w:rPr>
              <w:b/>
            </w:rPr>
            <w:t xml:space="preserve">         </w:t>
          </w:r>
          <w:r w:rsidR="00EC446D" w:rsidRPr="00EC446D">
            <w:rPr>
              <w:b/>
            </w:rPr>
            <w:t>HORKOVODNÍ PŘEDÁVACÍ STANICE</w:t>
          </w:r>
        </w:p>
      </w:tc>
      <w:tc>
        <w:tcPr>
          <w:tcW w:w="3784" w:type="dxa"/>
          <w:gridSpan w:val="2"/>
          <w:vAlign w:val="center"/>
        </w:tcPr>
        <w:p w:rsidR="00E33E53" w:rsidRDefault="00E33E53">
          <w:pPr>
            <w:pStyle w:val="Zhlav"/>
            <w:rPr>
              <w:b/>
              <w:sz w:val="24"/>
            </w:rPr>
          </w:pPr>
        </w:p>
      </w:tc>
    </w:tr>
    <w:tr w:rsidR="00E33E53" w:rsidTr="001E52C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Before w:val="1"/>
        <w:wBefore w:w="168" w:type="dxa"/>
        <w:trHeight w:hRule="exact" w:val="284"/>
      </w:trPr>
      <w:tc>
        <w:tcPr>
          <w:tcW w:w="10106" w:type="dxa"/>
          <w:gridSpan w:val="2"/>
          <w:vAlign w:val="center"/>
        </w:tcPr>
        <w:p w:rsidR="00E33E53" w:rsidRDefault="00E33E53" w:rsidP="00D8588E">
          <w:pPr>
            <w:pStyle w:val="Zhlav"/>
            <w:tabs>
              <w:tab w:val="clear" w:pos="284"/>
              <w:tab w:val="clear" w:pos="4536"/>
              <w:tab w:val="clear" w:pos="9072"/>
            </w:tabs>
            <w:jc w:val="left"/>
            <w:rPr>
              <w:b/>
              <w:bCs/>
            </w:rPr>
          </w:pPr>
          <w:r>
            <w:rPr>
              <w:b/>
              <w:bCs/>
            </w:rPr>
            <w:tab/>
            <w:t xml:space="preserve">                                                 </w:t>
          </w:r>
          <w:r w:rsidR="0042153A" w:rsidRPr="0042153A">
            <w:rPr>
              <w:b/>
              <w:bCs/>
            </w:rPr>
            <w:t>CHARBULOVA 106                                           Číslo zakázky</w:t>
          </w:r>
          <w:r>
            <w:rPr>
              <w:sz w:val="16"/>
            </w:rPr>
            <w:t>:</w:t>
          </w:r>
        </w:p>
      </w:tc>
      <w:tc>
        <w:tcPr>
          <w:tcW w:w="3784" w:type="dxa"/>
          <w:gridSpan w:val="2"/>
          <w:vAlign w:val="center"/>
        </w:tcPr>
        <w:p w:rsidR="00E33E53" w:rsidRDefault="00E33E53">
          <w:pPr>
            <w:pStyle w:val="Zhlav"/>
            <w:jc w:val="left"/>
            <w:rPr>
              <w:b/>
              <w:sz w:val="24"/>
            </w:rPr>
          </w:pPr>
          <w:r>
            <w:rPr>
              <w:b/>
            </w:rPr>
            <w:t xml:space="preserve">               </w:t>
          </w:r>
        </w:p>
        <w:p w:rsidR="00E33E53" w:rsidRDefault="00E33E53">
          <w:pPr>
            <w:pStyle w:val="Zhlav"/>
            <w:jc w:val="left"/>
            <w:rPr>
              <w:sz w:val="16"/>
            </w:rPr>
          </w:pPr>
          <w:r>
            <w:rPr>
              <w:b/>
              <w:sz w:val="24"/>
            </w:rPr>
            <w:t>5</w:t>
          </w:r>
        </w:p>
      </w:tc>
    </w:tr>
    <w:tr w:rsidR="00E33E53" w:rsidTr="001E52C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Before w:val="1"/>
        <w:wBefore w:w="168" w:type="dxa"/>
        <w:trHeight w:hRule="exact" w:val="284"/>
      </w:trPr>
      <w:tc>
        <w:tcPr>
          <w:tcW w:w="10106" w:type="dxa"/>
          <w:gridSpan w:val="2"/>
          <w:vAlign w:val="center"/>
        </w:tcPr>
        <w:p w:rsidR="00E33E53" w:rsidRPr="00CB10CE" w:rsidRDefault="00E2592E" w:rsidP="00D87816">
          <w:pPr>
            <w:pStyle w:val="Zhlav"/>
            <w:tabs>
              <w:tab w:val="clear" w:pos="284"/>
              <w:tab w:val="clear" w:pos="4536"/>
              <w:tab w:val="clear" w:pos="9072"/>
            </w:tabs>
            <w:ind w:right="537"/>
            <w:jc w:val="right"/>
            <w:rPr>
              <w:b/>
            </w:rPr>
          </w:pPr>
          <w:r w:rsidRPr="00E2592E">
            <w:rPr>
              <w:b/>
            </w:rPr>
            <w:t>2018_3</w:t>
          </w:r>
          <w:r w:rsidR="0042153A">
            <w:rPr>
              <w:b/>
            </w:rPr>
            <w:t>131</w:t>
          </w:r>
        </w:p>
        <w:p w:rsidR="00E33E53" w:rsidRDefault="00E33E53" w:rsidP="00D87816">
          <w:pPr>
            <w:pStyle w:val="Zhlav"/>
            <w:tabs>
              <w:tab w:val="clear" w:pos="284"/>
              <w:tab w:val="clear" w:pos="4536"/>
              <w:tab w:val="clear" w:pos="9072"/>
            </w:tabs>
            <w:ind w:right="537"/>
            <w:jc w:val="right"/>
            <w:rPr>
              <w:b/>
            </w:rPr>
          </w:pPr>
        </w:p>
      </w:tc>
      <w:tc>
        <w:tcPr>
          <w:tcW w:w="3784" w:type="dxa"/>
          <w:gridSpan w:val="2"/>
          <w:vAlign w:val="center"/>
        </w:tcPr>
        <w:p w:rsidR="00E33E53" w:rsidRDefault="00E33E53">
          <w:pPr>
            <w:pStyle w:val="Zhlav"/>
            <w:jc w:val="center"/>
            <w:rPr>
              <w:b/>
            </w:rPr>
          </w:pPr>
        </w:p>
      </w:tc>
    </w:tr>
    <w:tr w:rsidR="00E33E53" w:rsidTr="001E52C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Before w:val="1"/>
        <w:wBefore w:w="168" w:type="dxa"/>
        <w:trHeight w:hRule="exact" w:val="284"/>
      </w:trPr>
      <w:tc>
        <w:tcPr>
          <w:tcW w:w="10106" w:type="dxa"/>
          <w:gridSpan w:val="2"/>
          <w:vAlign w:val="center"/>
        </w:tcPr>
        <w:p w:rsidR="00E33E53" w:rsidRDefault="00E33E53" w:rsidP="00D8588E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  <w:t xml:space="preserve">                                                 </w:t>
          </w:r>
          <w:r w:rsidR="00797F30" w:rsidRPr="00797F30">
            <w:rPr>
              <w:b/>
            </w:rPr>
            <w:t>PS0</w:t>
          </w:r>
          <w:r w:rsidR="00407C74">
            <w:rPr>
              <w:b/>
            </w:rPr>
            <w:t>2</w:t>
          </w:r>
          <w:r w:rsidR="00797F30" w:rsidRPr="00797F30">
            <w:rPr>
              <w:b/>
            </w:rPr>
            <w:t xml:space="preserve"> MaR a elektroinstalace</w:t>
          </w:r>
        </w:p>
      </w:tc>
      <w:tc>
        <w:tcPr>
          <w:tcW w:w="3784" w:type="dxa"/>
          <w:gridSpan w:val="2"/>
          <w:vAlign w:val="center"/>
        </w:tcPr>
        <w:p w:rsidR="00E33E53" w:rsidRDefault="00E33E53">
          <w:pPr>
            <w:pStyle w:val="Zhlav"/>
            <w:jc w:val="center"/>
            <w:rPr>
              <w:b/>
            </w:rPr>
          </w:pPr>
        </w:p>
      </w:tc>
    </w:tr>
  </w:tbl>
  <w:p w:rsidR="00E33E53" w:rsidRDefault="00E33E53">
    <w:pPr>
      <w:pStyle w:val="Zhlav"/>
      <w:rPr>
        <w:sz w:val="32"/>
      </w:rPr>
    </w:pPr>
  </w:p>
  <w:tbl>
    <w:tblPr>
      <w:tblW w:w="0" w:type="auto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45"/>
      <w:gridCol w:w="6667"/>
    </w:tblGrid>
    <w:tr w:rsidR="00E33E53">
      <w:trPr>
        <w:trHeight w:val="340"/>
      </w:trPr>
      <w:tc>
        <w:tcPr>
          <w:tcW w:w="2545" w:type="dxa"/>
          <w:tcBorders>
            <w:bottom w:val="single" w:sz="4" w:space="0" w:color="auto"/>
          </w:tcBorders>
          <w:vAlign w:val="center"/>
        </w:tcPr>
        <w:p w:rsidR="00E33E53" w:rsidRDefault="00E33E53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Investor</w:t>
          </w:r>
        </w:p>
      </w:tc>
      <w:tc>
        <w:tcPr>
          <w:tcW w:w="6667" w:type="dxa"/>
          <w:tcBorders>
            <w:bottom w:val="single" w:sz="4" w:space="0" w:color="auto"/>
          </w:tcBorders>
          <w:vAlign w:val="center"/>
        </w:tcPr>
        <w:p w:rsidR="00E33E53" w:rsidRDefault="00E33E53" w:rsidP="00EC446D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E33E53">
      <w:trPr>
        <w:trHeight w:val="340"/>
      </w:trPr>
      <w:tc>
        <w:tcPr>
          <w:tcW w:w="2545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E33E53" w:rsidRDefault="00E33E53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Místo zakázky</w:t>
          </w:r>
        </w:p>
      </w:tc>
      <w:tc>
        <w:tcPr>
          <w:tcW w:w="66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E33E53" w:rsidRDefault="00E33E53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>Brno</w:t>
          </w:r>
          <w:r w:rsidR="0042153A">
            <w:rPr>
              <w:b/>
            </w:rPr>
            <w:t>, Charbulova 106</w:t>
          </w:r>
        </w:p>
      </w:tc>
    </w:tr>
    <w:tr w:rsidR="00E33E53">
      <w:trPr>
        <w:trHeight w:val="340"/>
      </w:trPr>
      <w:tc>
        <w:tcPr>
          <w:tcW w:w="2545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E33E53" w:rsidRDefault="00E33E53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Stupeň projektu</w:t>
          </w:r>
        </w:p>
      </w:tc>
      <w:tc>
        <w:tcPr>
          <w:tcW w:w="66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E33E53" w:rsidRDefault="00E33E53" w:rsidP="001E52CF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>Dokumentace pro provádění stavby</w:t>
          </w:r>
        </w:p>
      </w:tc>
    </w:tr>
    <w:tr w:rsidR="00E33E53">
      <w:trPr>
        <w:trHeight w:val="340"/>
      </w:trPr>
      <w:tc>
        <w:tcPr>
          <w:tcW w:w="2545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E33E53" w:rsidRDefault="00EC446D" w:rsidP="002D6B5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HIP</w:t>
          </w:r>
        </w:p>
      </w:tc>
      <w:tc>
        <w:tcPr>
          <w:tcW w:w="66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E33E53" w:rsidRDefault="00E33E53" w:rsidP="002F552F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Ing. </w:t>
          </w:r>
          <w:r w:rsidR="002F552F">
            <w:rPr>
              <w:b/>
            </w:rPr>
            <w:t>Ivoš Kupský</w:t>
          </w:r>
        </w:p>
      </w:tc>
    </w:tr>
    <w:tr w:rsidR="00E33E53">
      <w:trPr>
        <w:trHeight w:val="340"/>
      </w:trPr>
      <w:tc>
        <w:tcPr>
          <w:tcW w:w="2545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E33E53" w:rsidRDefault="00E33E53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Projektant</w:t>
          </w:r>
        </w:p>
      </w:tc>
      <w:tc>
        <w:tcPr>
          <w:tcW w:w="66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E33E53" w:rsidRDefault="00BD08B0" w:rsidP="009708E3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>Ing. Pavel Žilka</w:t>
          </w:r>
          <w:r w:rsidR="00E33E53">
            <w:rPr>
              <w:b/>
            </w:rPr>
            <w:t xml:space="preserve">                                    </w:t>
          </w:r>
        </w:p>
      </w:tc>
    </w:tr>
  </w:tbl>
  <w:p w:rsidR="00E33E53" w:rsidRDefault="00E33E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36BE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35E2DD0"/>
    <w:multiLevelType w:val="multilevel"/>
    <w:tmpl w:val="68E0DBB6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2" w15:restartNumberingAfterBreak="0">
    <w:nsid w:val="13A0053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3F25C94"/>
    <w:multiLevelType w:val="hybridMultilevel"/>
    <w:tmpl w:val="E71A8720"/>
    <w:lvl w:ilvl="0" w:tplc="1A3CF33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D690B"/>
    <w:multiLevelType w:val="singleLevel"/>
    <w:tmpl w:val="04050001"/>
    <w:lvl w:ilvl="0">
      <w:start w:val="1"/>
      <w:numFmt w:val="bullet"/>
      <w:pStyle w:val="Seznamsl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5B0014C"/>
    <w:multiLevelType w:val="multilevel"/>
    <w:tmpl w:val="402ADFF6"/>
    <w:lvl w:ilvl="0">
      <w:start w:val="1"/>
      <w:numFmt w:val="decimal"/>
      <w:pStyle w:val="Nadpis1"/>
      <w:suff w:val="space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1107" w:hanging="539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A3F007C"/>
    <w:multiLevelType w:val="hybridMultilevel"/>
    <w:tmpl w:val="8932B50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CB683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69D6545"/>
    <w:multiLevelType w:val="singleLevel"/>
    <w:tmpl w:val="A2E819B6"/>
    <w:lvl w:ilvl="0">
      <w:start w:val="1"/>
      <w:numFmt w:val="decimal"/>
      <w:pStyle w:val="Seznamsl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6B87E4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6143A63"/>
    <w:multiLevelType w:val="singleLevel"/>
    <w:tmpl w:val="8D185DB6"/>
    <w:lvl w:ilvl="0">
      <w:start w:val="1"/>
      <w:numFmt w:val="bullet"/>
      <w:pStyle w:val="Seznamsodrkami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5E373DD9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6A7420C9"/>
    <w:multiLevelType w:val="multilevel"/>
    <w:tmpl w:val="C6B494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8" w:hanging="1440"/>
      </w:pPr>
      <w:rPr>
        <w:rFonts w:hint="default"/>
      </w:rPr>
    </w:lvl>
  </w:abstractNum>
  <w:abstractNum w:abstractNumId="13" w15:restartNumberingAfterBreak="0">
    <w:nsid w:val="76252A9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9A92312"/>
    <w:multiLevelType w:val="multilevel"/>
    <w:tmpl w:val="2D104504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5" w15:restartNumberingAfterBreak="0">
    <w:nsid w:val="7C9C3524"/>
    <w:multiLevelType w:val="hybridMultilevel"/>
    <w:tmpl w:val="DD40965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8"/>
  </w:num>
  <w:num w:numId="5">
    <w:abstractNumId w:val="10"/>
  </w:num>
  <w:num w:numId="6">
    <w:abstractNumId w:val="15"/>
  </w:num>
  <w:num w:numId="7">
    <w:abstractNumId w:val="7"/>
  </w:num>
  <w:num w:numId="8">
    <w:abstractNumId w:val="9"/>
  </w:num>
  <w:num w:numId="9">
    <w:abstractNumId w:val="13"/>
  </w:num>
  <w:num w:numId="10">
    <w:abstractNumId w:val="2"/>
  </w:num>
  <w:num w:numId="11">
    <w:abstractNumId w:val="5"/>
  </w:num>
  <w:num w:numId="12">
    <w:abstractNumId w:val="11"/>
  </w:num>
  <w:num w:numId="13">
    <w:abstractNumId w:val="12"/>
  </w:num>
  <w:num w:numId="14">
    <w:abstractNumId w:val="3"/>
  </w:num>
  <w:num w:numId="15">
    <w:abstractNumId w:val="6"/>
  </w:num>
  <w:num w:numId="16">
    <w:abstractNumId w:val="1"/>
  </w:num>
  <w:num w:numId="1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defaultTabStop w:val="709"/>
  <w:hyphenationZone w:val="425"/>
  <w:drawingGridHorizontalSpacing w:val="57"/>
  <w:drawingGridVerticalSpacing w:val="57"/>
  <w:displayHorizontalDrawingGridEvery w:val="5"/>
  <w:displayVerticalDrawingGridEvery w:val="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6AE"/>
    <w:rsid w:val="0001235F"/>
    <w:rsid w:val="0001285C"/>
    <w:rsid w:val="000346D3"/>
    <w:rsid w:val="000359C0"/>
    <w:rsid w:val="00052566"/>
    <w:rsid w:val="000561CE"/>
    <w:rsid w:val="00063940"/>
    <w:rsid w:val="000814C2"/>
    <w:rsid w:val="00097450"/>
    <w:rsid w:val="000A022C"/>
    <w:rsid w:val="000A11EA"/>
    <w:rsid w:val="000C5D28"/>
    <w:rsid w:val="000E074A"/>
    <w:rsid w:val="000F118F"/>
    <w:rsid w:val="000F22C7"/>
    <w:rsid w:val="00102769"/>
    <w:rsid w:val="00103A04"/>
    <w:rsid w:val="001058B1"/>
    <w:rsid w:val="001128AC"/>
    <w:rsid w:val="00122589"/>
    <w:rsid w:val="001A2209"/>
    <w:rsid w:val="001A3032"/>
    <w:rsid w:val="001A4C95"/>
    <w:rsid w:val="001B1189"/>
    <w:rsid w:val="001B4FD7"/>
    <w:rsid w:val="001C2BD6"/>
    <w:rsid w:val="001E20BE"/>
    <w:rsid w:val="001E4CE4"/>
    <w:rsid w:val="001E52CF"/>
    <w:rsid w:val="00207D69"/>
    <w:rsid w:val="002109A9"/>
    <w:rsid w:val="00213120"/>
    <w:rsid w:val="002161DA"/>
    <w:rsid w:val="00220DDF"/>
    <w:rsid w:val="002226D0"/>
    <w:rsid w:val="00280F48"/>
    <w:rsid w:val="0029563C"/>
    <w:rsid w:val="002A3FD6"/>
    <w:rsid w:val="002A4880"/>
    <w:rsid w:val="002B2CAE"/>
    <w:rsid w:val="002B2FD0"/>
    <w:rsid w:val="002D6B56"/>
    <w:rsid w:val="002E2EEC"/>
    <w:rsid w:val="002F552F"/>
    <w:rsid w:val="002F5A88"/>
    <w:rsid w:val="0031236E"/>
    <w:rsid w:val="0032561D"/>
    <w:rsid w:val="00372248"/>
    <w:rsid w:val="0037577C"/>
    <w:rsid w:val="0038024E"/>
    <w:rsid w:val="00395AD0"/>
    <w:rsid w:val="003D26AE"/>
    <w:rsid w:val="003E711E"/>
    <w:rsid w:val="003F746F"/>
    <w:rsid w:val="00405EF4"/>
    <w:rsid w:val="00407C74"/>
    <w:rsid w:val="0042153A"/>
    <w:rsid w:val="0042260C"/>
    <w:rsid w:val="00436297"/>
    <w:rsid w:val="00454B65"/>
    <w:rsid w:val="00457602"/>
    <w:rsid w:val="00464E72"/>
    <w:rsid w:val="00474439"/>
    <w:rsid w:val="004841B1"/>
    <w:rsid w:val="004A1345"/>
    <w:rsid w:val="004C2499"/>
    <w:rsid w:val="004D2D8C"/>
    <w:rsid w:val="004E10B7"/>
    <w:rsid w:val="00501E24"/>
    <w:rsid w:val="00526071"/>
    <w:rsid w:val="00536A75"/>
    <w:rsid w:val="00540DF5"/>
    <w:rsid w:val="00557BAE"/>
    <w:rsid w:val="005804F6"/>
    <w:rsid w:val="00583FC1"/>
    <w:rsid w:val="005C29C9"/>
    <w:rsid w:val="005C62A4"/>
    <w:rsid w:val="005D0574"/>
    <w:rsid w:val="005F00C2"/>
    <w:rsid w:val="00636DEE"/>
    <w:rsid w:val="006411E8"/>
    <w:rsid w:val="00643C44"/>
    <w:rsid w:val="00646575"/>
    <w:rsid w:val="00652D44"/>
    <w:rsid w:val="00676206"/>
    <w:rsid w:val="006853A7"/>
    <w:rsid w:val="00690119"/>
    <w:rsid w:val="0069507A"/>
    <w:rsid w:val="006A1278"/>
    <w:rsid w:val="006E5054"/>
    <w:rsid w:val="0070145E"/>
    <w:rsid w:val="00717E11"/>
    <w:rsid w:val="007204D2"/>
    <w:rsid w:val="00733016"/>
    <w:rsid w:val="00746E7D"/>
    <w:rsid w:val="00750083"/>
    <w:rsid w:val="00750E20"/>
    <w:rsid w:val="0077294D"/>
    <w:rsid w:val="007828E7"/>
    <w:rsid w:val="007832FC"/>
    <w:rsid w:val="00797F30"/>
    <w:rsid w:val="007A5068"/>
    <w:rsid w:val="007B1A70"/>
    <w:rsid w:val="007B63D5"/>
    <w:rsid w:val="007E7AD7"/>
    <w:rsid w:val="007F3C44"/>
    <w:rsid w:val="00827739"/>
    <w:rsid w:val="00837862"/>
    <w:rsid w:val="008521EB"/>
    <w:rsid w:val="00871ADF"/>
    <w:rsid w:val="00874E45"/>
    <w:rsid w:val="008872A7"/>
    <w:rsid w:val="008B3F64"/>
    <w:rsid w:val="008B5D1B"/>
    <w:rsid w:val="008E20FE"/>
    <w:rsid w:val="008F3CFA"/>
    <w:rsid w:val="008F758B"/>
    <w:rsid w:val="00902F7A"/>
    <w:rsid w:val="00904410"/>
    <w:rsid w:val="00913865"/>
    <w:rsid w:val="00915C5B"/>
    <w:rsid w:val="00916A5F"/>
    <w:rsid w:val="00923966"/>
    <w:rsid w:val="009341F6"/>
    <w:rsid w:val="00935E23"/>
    <w:rsid w:val="0094606E"/>
    <w:rsid w:val="009708E3"/>
    <w:rsid w:val="00972661"/>
    <w:rsid w:val="00982677"/>
    <w:rsid w:val="00983000"/>
    <w:rsid w:val="009A2408"/>
    <w:rsid w:val="009A2615"/>
    <w:rsid w:val="009F2E75"/>
    <w:rsid w:val="00A06761"/>
    <w:rsid w:val="00A06AF2"/>
    <w:rsid w:val="00A13E6C"/>
    <w:rsid w:val="00A3117A"/>
    <w:rsid w:val="00A40316"/>
    <w:rsid w:val="00A526EC"/>
    <w:rsid w:val="00A54FB6"/>
    <w:rsid w:val="00AB3DF7"/>
    <w:rsid w:val="00AD431B"/>
    <w:rsid w:val="00AF036E"/>
    <w:rsid w:val="00AF63BB"/>
    <w:rsid w:val="00B21A82"/>
    <w:rsid w:val="00B22C6F"/>
    <w:rsid w:val="00B33EDF"/>
    <w:rsid w:val="00B540EE"/>
    <w:rsid w:val="00B9418F"/>
    <w:rsid w:val="00B9572C"/>
    <w:rsid w:val="00BB4EE6"/>
    <w:rsid w:val="00BB6773"/>
    <w:rsid w:val="00BD08B0"/>
    <w:rsid w:val="00BD28DE"/>
    <w:rsid w:val="00BD30B2"/>
    <w:rsid w:val="00BF4D26"/>
    <w:rsid w:val="00C120D6"/>
    <w:rsid w:val="00C16584"/>
    <w:rsid w:val="00C30A83"/>
    <w:rsid w:val="00C31B66"/>
    <w:rsid w:val="00C3671F"/>
    <w:rsid w:val="00C377DC"/>
    <w:rsid w:val="00C66B0B"/>
    <w:rsid w:val="00C748B0"/>
    <w:rsid w:val="00C84D60"/>
    <w:rsid w:val="00CB10CE"/>
    <w:rsid w:val="00CC0B76"/>
    <w:rsid w:val="00CC36EE"/>
    <w:rsid w:val="00CD4FA0"/>
    <w:rsid w:val="00CD5A43"/>
    <w:rsid w:val="00CD6716"/>
    <w:rsid w:val="00D0247E"/>
    <w:rsid w:val="00D17C25"/>
    <w:rsid w:val="00D31DE5"/>
    <w:rsid w:val="00D8588E"/>
    <w:rsid w:val="00D87816"/>
    <w:rsid w:val="00D91CDD"/>
    <w:rsid w:val="00DD20CF"/>
    <w:rsid w:val="00DD73B9"/>
    <w:rsid w:val="00DF4280"/>
    <w:rsid w:val="00E00F3E"/>
    <w:rsid w:val="00E02B57"/>
    <w:rsid w:val="00E12870"/>
    <w:rsid w:val="00E2592E"/>
    <w:rsid w:val="00E33E53"/>
    <w:rsid w:val="00E43898"/>
    <w:rsid w:val="00E56128"/>
    <w:rsid w:val="00E8514E"/>
    <w:rsid w:val="00E97B1C"/>
    <w:rsid w:val="00EC3F23"/>
    <w:rsid w:val="00EC446D"/>
    <w:rsid w:val="00EC5FD5"/>
    <w:rsid w:val="00EC61DD"/>
    <w:rsid w:val="00ED7EEA"/>
    <w:rsid w:val="00EF12E3"/>
    <w:rsid w:val="00F01B0A"/>
    <w:rsid w:val="00F465F1"/>
    <w:rsid w:val="00F477F0"/>
    <w:rsid w:val="00F56108"/>
    <w:rsid w:val="00F56190"/>
    <w:rsid w:val="00F57F88"/>
    <w:rsid w:val="00F76014"/>
    <w:rsid w:val="00F77604"/>
    <w:rsid w:val="00FA36C7"/>
    <w:rsid w:val="00FA62AC"/>
    <w:rsid w:val="00FA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3C450E9-1277-4E3A-A1DE-46FE521A9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024E"/>
    <w:pPr>
      <w:ind w:firstLine="567"/>
      <w:jc w:val="both"/>
    </w:pPr>
    <w:rPr>
      <w:rFonts w:ascii="Arial" w:hAnsi="Arial"/>
      <w:szCs w:val="24"/>
    </w:rPr>
  </w:style>
  <w:style w:type="paragraph" w:styleId="Nadpis1">
    <w:name w:val="heading 1"/>
    <w:next w:val="Normln"/>
    <w:qFormat/>
    <w:rsid w:val="0094606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"/>
    <w:next w:val="Normln"/>
    <w:qFormat/>
    <w:rsid w:val="0094606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sz w:val="28"/>
      <w:szCs w:val="28"/>
    </w:rPr>
  </w:style>
  <w:style w:type="paragraph" w:styleId="Nadpis3">
    <w:name w:val="heading 3"/>
    <w:next w:val="Normln"/>
    <w:link w:val="Nadpis3Char"/>
    <w:qFormat/>
    <w:rsid w:val="0094606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94606E"/>
    <w:pPr>
      <w:keepNext/>
      <w:jc w:val="right"/>
      <w:outlineLvl w:val="3"/>
    </w:pPr>
    <w:rPr>
      <w:rFonts w:cs="Arial"/>
      <w:b/>
      <w:bCs/>
      <w:sz w:val="36"/>
    </w:rPr>
  </w:style>
  <w:style w:type="paragraph" w:styleId="Nadpis5">
    <w:name w:val="heading 5"/>
    <w:basedOn w:val="Normln"/>
    <w:next w:val="Normln"/>
    <w:qFormat/>
    <w:rsid w:val="0094606E"/>
    <w:pPr>
      <w:keepNext/>
      <w:jc w:val="center"/>
      <w:outlineLvl w:val="4"/>
    </w:pPr>
    <w:rPr>
      <w:b/>
      <w:bCs/>
      <w:i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94606E"/>
    <w:pPr>
      <w:tabs>
        <w:tab w:val="left" w:pos="284"/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Zpat">
    <w:name w:val="footer"/>
    <w:basedOn w:val="Normln"/>
    <w:semiHidden/>
    <w:rsid w:val="0094606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slostrnky">
    <w:name w:val="page number"/>
    <w:basedOn w:val="Standardnpsmoodstavce"/>
    <w:semiHidden/>
    <w:rsid w:val="0094606E"/>
  </w:style>
  <w:style w:type="paragraph" w:styleId="Obsah1">
    <w:name w:val="toc 1"/>
    <w:basedOn w:val="Normln"/>
    <w:next w:val="Normln"/>
    <w:autoRedefine/>
    <w:uiPriority w:val="39"/>
    <w:rsid w:val="0094606E"/>
    <w:pPr>
      <w:spacing w:before="120" w:after="12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39"/>
    <w:rsid w:val="00405EF4"/>
    <w:pPr>
      <w:ind w:left="240" w:right="1417"/>
      <w:jc w:val="left"/>
    </w:pPr>
    <w:rPr>
      <w:smallCaps/>
    </w:rPr>
  </w:style>
  <w:style w:type="paragraph" w:styleId="Obsah3">
    <w:name w:val="toc 3"/>
    <w:basedOn w:val="Normln"/>
    <w:next w:val="Normln"/>
    <w:autoRedefine/>
    <w:uiPriority w:val="39"/>
    <w:rsid w:val="0094606E"/>
    <w:pPr>
      <w:ind w:left="480"/>
      <w:jc w:val="left"/>
    </w:pPr>
    <w:rPr>
      <w:i/>
      <w:iCs/>
    </w:rPr>
  </w:style>
  <w:style w:type="character" w:styleId="Hypertextovodkaz">
    <w:name w:val="Hyperlink"/>
    <w:basedOn w:val="Standardnpsmoodstavce"/>
    <w:uiPriority w:val="99"/>
    <w:rsid w:val="0094606E"/>
    <w:rPr>
      <w:color w:val="0000FF"/>
      <w:u w:val="single"/>
    </w:rPr>
  </w:style>
  <w:style w:type="paragraph" w:styleId="Zkladntext">
    <w:name w:val="Body Text"/>
    <w:aliases w:val="Tučný text,()odstaved,termo"/>
    <w:basedOn w:val="Normln"/>
    <w:semiHidden/>
    <w:rsid w:val="0094606E"/>
    <w:pPr>
      <w:jc w:val="left"/>
    </w:pPr>
    <w:rPr>
      <w:color w:val="000000"/>
      <w:szCs w:val="20"/>
    </w:rPr>
  </w:style>
  <w:style w:type="paragraph" w:customStyle="1" w:styleId="Podnadpis1">
    <w:name w:val="Podnadpis1"/>
    <w:rsid w:val="0094606E"/>
    <w:rPr>
      <w:b/>
      <w:i/>
      <w:color w:val="000000"/>
      <w:sz w:val="24"/>
    </w:rPr>
  </w:style>
  <w:style w:type="paragraph" w:customStyle="1" w:styleId="Zkltext">
    <w:name w:val="Zákl. text"/>
    <w:basedOn w:val="Normln"/>
    <w:rsid w:val="0094606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szCs w:val="20"/>
    </w:rPr>
  </w:style>
  <w:style w:type="paragraph" w:customStyle="1" w:styleId="Seznamsl2">
    <w:name w:val="Seznam čísl. 2"/>
    <w:basedOn w:val="Seznamsl1"/>
    <w:rsid w:val="0094606E"/>
    <w:pPr>
      <w:numPr>
        <w:ilvl w:val="1"/>
        <w:numId w:val="2"/>
      </w:numPr>
    </w:pPr>
  </w:style>
  <w:style w:type="paragraph" w:customStyle="1" w:styleId="Seznamsl1">
    <w:name w:val="Seznam čísl. 1"/>
    <w:basedOn w:val="Seznam"/>
    <w:uiPriority w:val="99"/>
    <w:rsid w:val="0094606E"/>
    <w:pPr>
      <w:numPr>
        <w:numId w:val="4"/>
      </w:numPr>
      <w:spacing w:after="120"/>
    </w:pPr>
  </w:style>
  <w:style w:type="paragraph" w:styleId="Seznam">
    <w:name w:val="List"/>
    <w:basedOn w:val="Normln"/>
    <w:semiHidden/>
    <w:rsid w:val="0094606E"/>
    <w:pPr>
      <w:ind w:left="284" w:hanging="284"/>
    </w:pPr>
    <w:rPr>
      <w:sz w:val="22"/>
      <w:szCs w:val="20"/>
    </w:rPr>
  </w:style>
  <w:style w:type="paragraph" w:customStyle="1" w:styleId="Seznamsodrkami1">
    <w:name w:val="Seznam s odrážkami 1"/>
    <w:basedOn w:val="Seznamsodrkami2"/>
    <w:uiPriority w:val="99"/>
    <w:rsid w:val="0094606E"/>
    <w:pPr>
      <w:numPr>
        <w:numId w:val="5"/>
      </w:numPr>
    </w:pPr>
    <w:rPr>
      <w:sz w:val="22"/>
    </w:rPr>
  </w:style>
  <w:style w:type="paragraph" w:styleId="Seznamsodrkami2">
    <w:name w:val="List Bullet 2"/>
    <w:basedOn w:val="Normln"/>
    <w:autoRedefine/>
    <w:semiHidden/>
    <w:rsid w:val="0094606E"/>
    <w:pPr>
      <w:ind w:left="566" w:hanging="283"/>
      <w:jc w:val="left"/>
    </w:pPr>
    <w:rPr>
      <w:szCs w:val="20"/>
    </w:rPr>
  </w:style>
  <w:style w:type="paragraph" w:styleId="Zkladntextodsazen">
    <w:name w:val="Body Text Indent"/>
    <w:basedOn w:val="Normln"/>
    <w:semiHidden/>
    <w:rsid w:val="0094606E"/>
    <w:pPr>
      <w:tabs>
        <w:tab w:val="left" w:pos="284"/>
      </w:tabs>
      <w:spacing w:after="120"/>
    </w:pPr>
    <w:rPr>
      <w:sz w:val="22"/>
      <w:szCs w:val="20"/>
    </w:rPr>
  </w:style>
  <w:style w:type="paragraph" w:styleId="Zkladntextodsazen2">
    <w:name w:val="Body Text Indent 2"/>
    <w:basedOn w:val="Normln"/>
    <w:semiHidden/>
    <w:rsid w:val="0094606E"/>
    <w:pPr>
      <w:ind w:left="-142"/>
    </w:pPr>
    <w:rPr>
      <w:szCs w:val="20"/>
    </w:rPr>
  </w:style>
  <w:style w:type="paragraph" w:styleId="Rozloendokumentu">
    <w:name w:val="Document Map"/>
    <w:basedOn w:val="Normln"/>
    <w:semiHidden/>
    <w:rsid w:val="0094606E"/>
    <w:pPr>
      <w:shd w:val="clear" w:color="auto" w:fill="000080"/>
    </w:pPr>
    <w:rPr>
      <w:rFonts w:ascii="Tahoma" w:hAnsi="Tahoma" w:cs="Tahoma"/>
    </w:rPr>
  </w:style>
  <w:style w:type="paragraph" w:styleId="Zkladntextodsazen3">
    <w:name w:val="Body Text Indent 3"/>
    <w:basedOn w:val="Normln"/>
    <w:semiHidden/>
    <w:rsid w:val="0094606E"/>
    <w:pPr>
      <w:ind w:left="4389" w:hanging="3648"/>
    </w:pPr>
    <w:rPr>
      <w:szCs w:val="20"/>
    </w:rPr>
  </w:style>
  <w:style w:type="paragraph" w:customStyle="1" w:styleId="AZKtext">
    <w:name w:val="AZK text"/>
    <w:basedOn w:val="Normln"/>
    <w:rsid w:val="0094606E"/>
    <w:pPr>
      <w:spacing w:before="40" w:after="40"/>
      <w:ind w:left="340" w:firstLine="340"/>
    </w:pPr>
    <w:rPr>
      <w:szCs w:val="20"/>
    </w:rPr>
  </w:style>
  <w:style w:type="paragraph" w:customStyle="1" w:styleId="TextPD">
    <w:name w:val="Text PD"/>
    <w:rsid w:val="0094606E"/>
    <w:pPr>
      <w:tabs>
        <w:tab w:val="left" w:pos="227"/>
        <w:tab w:val="left" w:pos="680"/>
        <w:tab w:val="left" w:pos="3119"/>
        <w:tab w:val="left" w:pos="4253"/>
      </w:tabs>
      <w:suppressAutoHyphens/>
      <w:jc w:val="both"/>
    </w:pPr>
    <w:rPr>
      <w:rFonts w:ascii="CG Omega" w:eastAsia="Arial" w:hAnsi="CG Omega"/>
      <w:sz w:val="22"/>
      <w:lang w:eastAsia="ar-SA"/>
    </w:rPr>
  </w:style>
  <w:style w:type="paragraph" w:styleId="Prosttext">
    <w:name w:val="Plain Text"/>
    <w:basedOn w:val="Normln"/>
    <w:semiHidden/>
    <w:rsid w:val="0094606E"/>
    <w:pPr>
      <w:jc w:val="left"/>
    </w:pPr>
    <w:rPr>
      <w:rFonts w:ascii="Courier New" w:hAnsi="Courier New" w:cs="Courier New"/>
      <w:szCs w:val="20"/>
    </w:rPr>
  </w:style>
  <w:style w:type="paragraph" w:customStyle="1" w:styleId="xl65">
    <w:name w:val="xl65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CC"/>
      <w:spacing w:before="100" w:beforeAutospacing="1" w:after="100" w:afterAutospacing="1"/>
      <w:jc w:val="left"/>
    </w:pPr>
    <w:rPr>
      <w:rFonts w:ascii="Tahoma" w:eastAsia="Arial Unicode MS" w:hAnsi="Tahoma" w:cs="Tahoma"/>
      <w:szCs w:val="20"/>
    </w:rPr>
  </w:style>
  <w:style w:type="paragraph" w:customStyle="1" w:styleId="xl66">
    <w:name w:val="xl66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CCFFFF"/>
      <w:spacing w:before="100" w:beforeAutospacing="1" w:after="100" w:afterAutospacing="1"/>
      <w:jc w:val="left"/>
    </w:pPr>
    <w:rPr>
      <w:rFonts w:ascii="Tahoma" w:eastAsia="Arial Unicode MS" w:hAnsi="Tahoma" w:cs="Tahoma"/>
      <w:b/>
      <w:bCs/>
      <w:sz w:val="30"/>
      <w:szCs w:val="30"/>
    </w:rPr>
  </w:style>
  <w:style w:type="paragraph" w:customStyle="1" w:styleId="xl67">
    <w:name w:val="xl67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CCFFFF"/>
      <w:spacing w:before="100" w:beforeAutospacing="1" w:after="100" w:afterAutospacing="1"/>
      <w:jc w:val="right"/>
    </w:pPr>
    <w:rPr>
      <w:rFonts w:ascii="Tahoma" w:eastAsia="Arial Unicode MS" w:hAnsi="Tahoma" w:cs="Tahoma"/>
      <w:b/>
      <w:bCs/>
      <w:sz w:val="30"/>
      <w:szCs w:val="30"/>
    </w:rPr>
  </w:style>
  <w:style w:type="paragraph" w:customStyle="1" w:styleId="xl68">
    <w:name w:val="xl68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CC"/>
      <w:spacing w:before="100" w:beforeAutospacing="1" w:after="100" w:afterAutospacing="1"/>
      <w:jc w:val="left"/>
    </w:pPr>
    <w:rPr>
      <w:rFonts w:ascii="Tahoma" w:eastAsia="Arial Unicode MS" w:hAnsi="Tahoma" w:cs="Tahoma"/>
      <w:b/>
      <w:bCs/>
      <w:i/>
      <w:iCs/>
    </w:rPr>
  </w:style>
  <w:style w:type="paragraph" w:customStyle="1" w:styleId="xl69">
    <w:name w:val="xl69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CC"/>
      <w:spacing w:before="100" w:beforeAutospacing="1" w:after="100" w:afterAutospacing="1"/>
      <w:jc w:val="right"/>
    </w:pPr>
    <w:rPr>
      <w:rFonts w:ascii="Tahoma" w:eastAsia="Arial Unicode MS" w:hAnsi="Tahoma" w:cs="Tahoma"/>
      <w:b/>
      <w:bCs/>
      <w:i/>
      <w:iCs/>
    </w:rPr>
  </w:style>
  <w:style w:type="paragraph" w:customStyle="1" w:styleId="xl70">
    <w:name w:val="xl70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FF"/>
      <w:spacing w:before="100" w:beforeAutospacing="1" w:after="100" w:afterAutospacing="1"/>
      <w:jc w:val="right"/>
    </w:pPr>
    <w:rPr>
      <w:rFonts w:ascii="Tahoma" w:eastAsia="Arial Unicode MS" w:hAnsi="Tahoma" w:cs="Tahoma"/>
      <w:szCs w:val="20"/>
    </w:rPr>
  </w:style>
  <w:style w:type="paragraph" w:customStyle="1" w:styleId="xl71">
    <w:name w:val="xl71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CCFFFF"/>
      <w:spacing w:before="100" w:beforeAutospacing="1" w:after="100" w:afterAutospacing="1"/>
      <w:jc w:val="left"/>
    </w:pPr>
    <w:rPr>
      <w:rFonts w:ascii="Tahoma" w:eastAsia="Arial Unicode MS" w:hAnsi="Tahoma" w:cs="Tahoma"/>
      <w:sz w:val="26"/>
      <w:szCs w:val="26"/>
    </w:rPr>
  </w:style>
  <w:style w:type="paragraph" w:customStyle="1" w:styleId="xl72">
    <w:name w:val="xl72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CCFFFF"/>
      <w:spacing w:before="100" w:beforeAutospacing="1" w:after="100" w:afterAutospacing="1"/>
      <w:jc w:val="right"/>
    </w:pPr>
    <w:rPr>
      <w:rFonts w:ascii="Tahoma" w:eastAsia="Arial Unicode MS" w:hAnsi="Tahoma" w:cs="Tahoma"/>
      <w:sz w:val="26"/>
      <w:szCs w:val="26"/>
    </w:rPr>
  </w:style>
  <w:style w:type="paragraph" w:customStyle="1" w:styleId="xl73">
    <w:name w:val="xl73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FF"/>
      <w:spacing w:before="100" w:beforeAutospacing="1" w:after="100" w:afterAutospacing="1"/>
      <w:jc w:val="left"/>
    </w:pPr>
    <w:rPr>
      <w:rFonts w:ascii="Tahoma" w:eastAsia="Arial Unicode MS" w:hAnsi="Tahoma" w:cs="Tahoma"/>
      <w:szCs w:val="20"/>
    </w:rPr>
  </w:style>
  <w:style w:type="paragraph" w:customStyle="1" w:styleId="xl74">
    <w:name w:val="xl74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CCFFFF"/>
      <w:spacing w:before="100" w:beforeAutospacing="1" w:after="100" w:afterAutospacing="1"/>
      <w:jc w:val="left"/>
    </w:pPr>
    <w:rPr>
      <w:rFonts w:ascii="Tahoma" w:eastAsia="Arial Unicode MS" w:hAnsi="Tahoma" w:cs="Tahoma"/>
      <w:b/>
      <w:bCs/>
      <w:sz w:val="26"/>
      <w:szCs w:val="26"/>
    </w:rPr>
  </w:style>
  <w:style w:type="paragraph" w:customStyle="1" w:styleId="xl75">
    <w:name w:val="xl75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CCFFFF"/>
      <w:spacing w:before="100" w:beforeAutospacing="1" w:after="100" w:afterAutospacing="1"/>
      <w:jc w:val="right"/>
    </w:pPr>
    <w:rPr>
      <w:rFonts w:ascii="Tahoma" w:eastAsia="Arial Unicode MS" w:hAnsi="Tahoma" w:cs="Tahoma"/>
      <w:b/>
      <w:bCs/>
      <w:sz w:val="26"/>
      <w:szCs w:val="26"/>
    </w:rPr>
  </w:style>
  <w:style w:type="paragraph" w:customStyle="1" w:styleId="xl76">
    <w:name w:val="xl76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CC"/>
      <w:spacing w:before="100" w:beforeAutospacing="1" w:after="100" w:afterAutospacing="1"/>
      <w:jc w:val="left"/>
    </w:pPr>
    <w:rPr>
      <w:rFonts w:ascii="Tahoma" w:eastAsia="Arial Unicode MS" w:hAnsi="Tahoma" w:cs="Tahoma"/>
      <w:i/>
      <w:iCs/>
    </w:rPr>
  </w:style>
  <w:style w:type="paragraph" w:customStyle="1" w:styleId="xl77">
    <w:name w:val="xl77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CC"/>
      <w:spacing w:before="100" w:beforeAutospacing="1" w:after="100" w:afterAutospacing="1"/>
      <w:jc w:val="left"/>
    </w:pPr>
    <w:rPr>
      <w:rFonts w:ascii="Tahoma" w:eastAsia="Arial Unicode MS" w:hAnsi="Tahoma" w:cs="Tahoma"/>
      <w:i/>
      <w:iCs/>
    </w:rPr>
  </w:style>
  <w:style w:type="paragraph" w:customStyle="1" w:styleId="xl78">
    <w:name w:val="xl78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CC"/>
      <w:spacing w:before="100" w:beforeAutospacing="1" w:after="100" w:afterAutospacing="1"/>
      <w:jc w:val="right"/>
    </w:pPr>
    <w:rPr>
      <w:rFonts w:ascii="Tahoma" w:eastAsia="Arial Unicode MS" w:hAnsi="Tahoma" w:cs="Tahoma"/>
      <w:i/>
      <w:iCs/>
    </w:rPr>
  </w:style>
  <w:style w:type="paragraph" w:customStyle="1" w:styleId="xl79">
    <w:name w:val="xl79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CC"/>
      <w:spacing w:before="100" w:beforeAutospacing="1" w:after="100" w:afterAutospacing="1"/>
      <w:jc w:val="left"/>
    </w:pPr>
    <w:rPr>
      <w:rFonts w:ascii="Tahoma" w:eastAsia="Arial Unicode MS" w:hAnsi="Tahoma" w:cs="Tahoma"/>
      <w:b/>
      <w:bCs/>
      <w:i/>
      <w:iCs/>
    </w:rPr>
  </w:style>
  <w:style w:type="paragraph" w:customStyle="1" w:styleId="xl80">
    <w:name w:val="xl80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CC"/>
      <w:spacing w:before="100" w:beforeAutospacing="1" w:after="100" w:afterAutospacing="1"/>
      <w:jc w:val="right"/>
    </w:pPr>
    <w:rPr>
      <w:rFonts w:ascii="Tahoma" w:eastAsia="Arial Unicode MS" w:hAnsi="Tahoma" w:cs="Tahoma"/>
      <w:b/>
      <w:bCs/>
      <w:i/>
      <w:iCs/>
    </w:rPr>
  </w:style>
  <w:style w:type="paragraph" w:customStyle="1" w:styleId="xl26">
    <w:name w:val="xl26"/>
    <w:basedOn w:val="Normln"/>
    <w:rsid w:val="00946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</w:pPr>
    <w:rPr>
      <w:rFonts w:eastAsia="Arial Unicode MS" w:cs="Arial Unicode MS"/>
      <w:b/>
      <w:bCs/>
    </w:rPr>
  </w:style>
  <w:style w:type="paragraph" w:customStyle="1" w:styleId="xl27">
    <w:name w:val="xl27"/>
    <w:basedOn w:val="Normln"/>
    <w:rsid w:val="00946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 w:cs="Arial Unicode MS"/>
      <w:b/>
      <w:bCs/>
    </w:rPr>
  </w:style>
  <w:style w:type="paragraph" w:customStyle="1" w:styleId="xl28">
    <w:name w:val="xl28"/>
    <w:basedOn w:val="Normln"/>
    <w:rsid w:val="0094606E"/>
    <w:pPr>
      <w:spacing w:before="100" w:beforeAutospacing="1" w:after="100" w:afterAutospacing="1"/>
      <w:jc w:val="left"/>
    </w:pPr>
    <w:rPr>
      <w:rFonts w:eastAsia="Arial Unicode MS" w:cs="Arial Unicode MS"/>
    </w:rPr>
  </w:style>
  <w:style w:type="paragraph" w:customStyle="1" w:styleId="xl29">
    <w:name w:val="xl29"/>
    <w:basedOn w:val="Normln"/>
    <w:rsid w:val="0094606E"/>
    <w:pPr>
      <w:spacing w:before="100" w:beforeAutospacing="1" w:after="100" w:afterAutospacing="1"/>
      <w:jc w:val="left"/>
      <w:textAlignment w:val="top"/>
    </w:pPr>
    <w:rPr>
      <w:rFonts w:eastAsia="Arial Unicode MS" w:cs="Arial Unicode MS"/>
    </w:rPr>
  </w:style>
  <w:style w:type="paragraph" w:customStyle="1" w:styleId="xl30">
    <w:name w:val="xl30"/>
    <w:basedOn w:val="Normln"/>
    <w:rsid w:val="00946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 w:cs="Arial Unicode MS"/>
    </w:rPr>
  </w:style>
  <w:style w:type="paragraph" w:customStyle="1" w:styleId="xl31">
    <w:name w:val="xl31"/>
    <w:basedOn w:val="Normln"/>
    <w:rsid w:val="00946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</w:rPr>
  </w:style>
  <w:style w:type="paragraph" w:customStyle="1" w:styleId="xl32">
    <w:name w:val="xl32"/>
    <w:basedOn w:val="Normln"/>
    <w:rsid w:val="009460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 Unicode MS"/>
    </w:rPr>
  </w:style>
  <w:style w:type="paragraph" w:customStyle="1" w:styleId="xl33">
    <w:name w:val="xl33"/>
    <w:basedOn w:val="Normln"/>
    <w:rsid w:val="0094606E"/>
    <w:pPr>
      <w:shd w:val="clear" w:color="auto" w:fill="FFFFFF"/>
      <w:spacing w:before="100" w:beforeAutospacing="1" w:after="100" w:afterAutospacing="1"/>
      <w:jc w:val="left"/>
    </w:pPr>
    <w:rPr>
      <w:rFonts w:eastAsia="Arial Unicode MS" w:cs="Arial Unicode MS"/>
    </w:rPr>
  </w:style>
  <w:style w:type="paragraph" w:customStyle="1" w:styleId="xl34">
    <w:name w:val="xl34"/>
    <w:basedOn w:val="Normln"/>
    <w:rsid w:val="0094606E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eastAsia="Arial Unicode MS" w:cs="Arial Unicode MS"/>
    </w:rPr>
  </w:style>
  <w:style w:type="paragraph" w:customStyle="1" w:styleId="xl35">
    <w:name w:val="xl35"/>
    <w:basedOn w:val="Normln"/>
    <w:rsid w:val="009460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eastAsia="Arial Unicode MS" w:cs="Arial Unicode MS"/>
    </w:rPr>
  </w:style>
  <w:style w:type="character" w:styleId="Odkaznakoment">
    <w:name w:val="annotation reference"/>
    <w:basedOn w:val="Standardnpsmoodstavce"/>
    <w:uiPriority w:val="99"/>
    <w:semiHidden/>
    <w:unhideWhenUsed/>
    <w:rsid w:val="00BF4D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F4D2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F4D2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4D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4D26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4D2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4D26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50083"/>
    <w:pPr>
      <w:numPr>
        <w:numId w:val="0"/>
      </w:numPr>
      <w:ind w:firstLine="567"/>
      <w:jc w:val="both"/>
      <w:outlineLvl w:val="9"/>
    </w:pPr>
    <w:rPr>
      <w:rFonts w:asciiTheme="majorHAnsi" w:eastAsiaTheme="majorEastAsia" w:hAnsiTheme="majorHAnsi" w:cstheme="majorBidi"/>
    </w:rPr>
  </w:style>
  <w:style w:type="paragraph" w:customStyle="1" w:styleId="Odstavecseseznamem1">
    <w:name w:val="Odstavec se seznamem1"/>
    <w:basedOn w:val="Normln"/>
    <w:uiPriority w:val="99"/>
    <w:rsid w:val="00750083"/>
    <w:pPr>
      <w:ind w:left="708" w:firstLine="0"/>
    </w:pPr>
    <w:rPr>
      <w:rFonts w:ascii="Times New Roman" w:hAnsi="Times New Roman"/>
      <w:sz w:val="24"/>
    </w:rPr>
  </w:style>
  <w:style w:type="paragraph" w:styleId="Bezmezer">
    <w:name w:val="No Spacing"/>
    <w:uiPriority w:val="1"/>
    <w:qFormat/>
    <w:rsid w:val="00750083"/>
    <w:pPr>
      <w:ind w:firstLine="284"/>
      <w:jc w:val="both"/>
    </w:pPr>
    <w:rPr>
      <w:rFonts w:ascii="Arial Narrow" w:hAnsi="Arial Narrow"/>
      <w:sz w:val="24"/>
    </w:rPr>
  </w:style>
  <w:style w:type="paragraph" w:styleId="Odstavecseseznamem">
    <w:name w:val="List Paragraph"/>
    <w:basedOn w:val="Normln"/>
    <w:uiPriority w:val="34"/>
    <w:qFormat/>
    <w:rsid w:val="002A4880"/>
    <w:pPr>
      <w:ind w:left="720"/>
      <w:contextualSpacing/>
    </w:pPr>
  </w:style>
  <w:style w:type="character" w:customStyle="1" w:styleId="ZhlavChar">
    <w:name w:val="Záhlaví Char"/>
    <w:link w:val="Zhlav"/>
    <w:locked/>
    <w:rsid w:val="002D6B56"/>
    <w:rPr>
      <w:rFonts w:ascii="Arial" w:hAnsi="Arial"/>
    </w:rPr>
  </w:style>
  <w:style w:type="character" w:customStyle="1" w:styleId="Nadpis3Char">
    <w:name w:val="Nadpis 3 Char"/>
    <w:basedOn w:val="Standardnpsmoodstavce"/>
    <w:link w:val="Nadpis3"/>
    <w:rsid w:val="00395AD0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3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WIN32APL\OFFICE2.000\Template\TreeInfo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04CC2A-7463-4D21-8BF8-DA6A83999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TreeInfo</Template>
  <TotalTime>0</TotalTime>
  <Pages>11</Pages>
  <Words>2518</Words>
  <Characters>14861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T01  TECHNICKÁ ZPRÁVA</vt:lpstr>
    </vt:vector>
  </TitlesOfParts>
  <Company>Block a.s.</Company>
  <LinksUpToDate>false</LinksUpToDate>
  <CharactersWithSpaces>17345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T01  TECHNICKÁ ZPRÁVA</dc:title>
  <dc:creator>Ing.Kapusta Bohumil</dc:creator>
  <cp:lastModifiedBy>Ing. Renata Zapletalová</cp:lastModifiedBy>
  <cp:revision>2</cp:revision>
  <cp:lastPrinted>2018-10-15T11:20:00Z</cp:lastPrinted>
  <dcterms:created xsi:type="dcterms:W3CDTF">2019-04-25T05:11:00Z</dcterms:created>
  <dcterms:modified xsi:type="dcterms:W3CDTF">2019-04-25T05:11:00Z</dcterms:modified>
</cp:coreProperties>
</file>